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108" w:type="dxa"/>
        <w:tblLook w:val="01E0" w:firstRow="1" w:lastRow="1" w:firstColumn="1" w:lastColumn="1" w:noHBand="0" w:noVBand="0"/>
      </w:tblPr>
      <w:tblGrid>
        <w:gridCol w:w="3828"/>
        <w:gridCol w:w="5811"/>
      </w:tblGrid>
      <w:tr w:rsidR="00CC14B3" w:rsidTr="00D23D88">
        <w:tc>
          <w:tcPr>
            <w:tcW w:w="3828" w:type="dxa"/>
            <w:shd w:val="clear" w:color="auto" w:fill="auto"/>
          </w:tcPr>
          <w:p w:rsidR="00CC14B3" w:rsidRPr="00B070D0" w:rsidRDefault="00DF2589" w:rsidP="00B070D0">
            <w:pPr>
              <w:jc w:val="center"/>
              <w:rPr>
                <w:sz w:val="26"/>
                <w:szCs w:val="26"/>
              </w:rPr>
            </w:pPr>
            <w:r>
              <w:rPr>
                <w:noProof/>
                <w:sz w:val="26"/>
                <w:szCs w:val="26"/>
              </w:rPr>
              <mc:AlternateContent>
                <mc:Choice Requires="wps">
                  <w:drawing>
                    <wp:anchor distT="0" distB="0" distL="114300" distR="114300" simplePos="0" relativeHeight="251658240" behindDoc="0" locked="0" layoutInCell="1" allowOverlap="1">
                      <wp:simplePos x="0" y="0"/>
                      <wp:positionH relativeFrom="column">
                        <wp:posOffset>343535</wp:posOffset>
                      </wp:positionH>
                      <wp:positionV relativeFrom="paragraph">
                        <wp:posOffset>435610</wp:posOffset>
                      </wp:positionV>
                      <wp:extent cx="1536065" cy="0"/>
                      <wp:effectExtent l="6350" t="12700" r="10160" b="63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6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77B142" id="_x0000_t32" coordsize="21600,21600" o:spt="32" o:oned="t" path="m,l21600,21600e" filled="f">
                      <v:path arrowok="t" fillok="f" o:connecttype="none"/>
                      <o:lock v:ext="edit" shapetype="t"/>
                    </v:shapetype>
                    <v:shape id="AutoShape 3" o:spid="_x0000_s1026" type="#_x0000_t32" style="position:absolute;margin-left:27.05pt;margin-top:34.3pt;width:120.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2NtHgIAADs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"/>
                  </w:pict>
                </mc:Fallback>
              </mc:AlternateContent>
            </w:r>
            <w:r w:rsidR="00CC14B3" w:rsidRPr="00B070D0">
              <w:rPr>
                <w:sz w:val="26"/>
                <w:szCs w:val="26"/>
              </w:rPr>
              <w:t>UBND TỈNH ĐỒNG NAI</w:t>
            </w:r>
          </w:p>
          <w:p w:rsidR="00CC14B3" w:rsidRPr="00B070D0" w:rsidRDefault="00D86B3A" w:rsidP="00B070D0">
            <w:pPr>
              <w:jc w:val="center"/>
              <w:rPr>
                <w:b/>
                <w:sz w:val="28"/>
                <w:szCs w:val="28"/>
              </w:rPr>
            </w:pPr>
            <w:r w:rsidRPr="00B070D0">
              <w:rPr>
                <w:b/>
                <w:sz w:val="28"/>
                <w:szCs w:val="28"/>
              </w:rPr>
              <w:t>SỞ GIAO THÔNG VẬN TẢI</w:t>
            </w:r>
          </w:p>
          <w:p w:rsidR="008A16E9" w:rsidRDefault="008A16E9" w:rsidP="00B070D0">
            <w:pPr>
              <w:jc w:val="center"/>
            </w:pPr>
          </w:p>
          <w:p w:rsidR="00CC14B3" w:rsidRDefault="00CC14B3" w:rsidP="00B070D0">
            <w:pPr>
              <w:jc w:val="center"/>
            </w:pPr>
            <w:r>
              <w:t>S</w:t>
            </w:r>
            <w:r w:rsidRPr="00C25497">
              <w:t>ố</w:t>
            </w:r>
            <w:r w:rsidR="001B2959">
              <w:t xml:space="preserve">:    </w:t>
            </w:r>
            <w:r w:rsidR="0008395D">
              <w:t xml:space="preserve">  </w:t>
            </w:r>
            <w:r w:rsidR="001B2959">
              <w:t xml:space="preserve">  </w:t>
            </w:r>
            <w:r>
              <w:t xml:space="preserve"> /</w:t>
            </w:r>
            <w:r w:rsidR="00615E75">
              <w:t>TTr-</w:t>
            </w:r>
            <w:r w:rsidR="00D86B3A">
              <w:t>SGTVT</w:t>
            </w:r>
          </w:p>
          <w:p w:rsidR="000853BA" w:rsidRPr="00EB362E" w:rsidRDefault="000853BA" w:rsidP="00AD1C51">
            <w:pPr>
              <w:jc w:val="center"/>
            </w:pPr>
          </w:p>
        </w:tc>
        <w:tc>
          <w:tcPr>
            <w:tcW w:w="5811" w:type="dxa"/>
            <w:shd w:val="clear" w:color="auto" w:fill="auto"/>
          </w:tcPr>
          <w:p w:rsidR="00CC14B3" w:rsidRPr="00B070D0" w:rsidRDefault="00CC14B3" w:rsidP="00B070D0">
            <w:pPr>
              <w:jc w:val="center"/>
              <w:rPr>
                <w:b/>
                <w:sz w:val="26"/>
                <w:szCs w:val="26"/>
              </w:rPr>
            </w:pPr>
            <w:r w:rsidRPr="00B070D0">
              <w:rPr>
                <w:b/>
                <w:sz w:val="26"/>
                <w:szCs w:val="26"/>
              </w:rPr>
              <w:t xml:space="preserve">CỘNG HOÀ </w:t>
            </w:r>
            <w:r w:rsidR="00D23D88">
              <w:rPr>
                <w:b/>
                <w:sz w:val="26"/>
                <w:szCs w:val="26"/>
              </w:rPr>
              <w:t>XÃ</w:t>
            </w:r>
            <w:r w:rsidRPr="00B070D0">
              <w:rPr>
                <w:b/>
                <w:sz w:val="26"/>
                <w:szCs w:val="26"/>
              </w:rPr>
              <w:t xml:space="preserve"> HỘI CHỦ NGHĨA VIỆT </w:t>
            </w:r>
            <w:smartTag w:uri="urn:schemas-microsoft-com:office:smarttags" w:element="place">
              <w:smartTag w:uri="urn:schemas-microsoft-com:office:smarttags" w:element="country-region">
                <w:r w:rsidRPr="00B070D0">
                  <w:rPr>
                    <w:b/>
                    <w:sz w:val="26"/>
                    <w:szCs w:val="26"/>
                  </w:rPr>
                  <w:t>NAM</w:t>
                </w:r>
              </w:smartTag>
            </w:smartTag>
          </w:p>
          <w:p w:rsidR="00CC14B3" w:rsidRPr="00B070D0" w:rsidRDefault="00CC14B3" w:rsidP="00B070D0">
            <w:pPr>
              <w:jc w:val="center"/>
              <w:rPr>
                <w:b/>
                <w:sz w:val="28"/>
                <w:szCs w:val="28"/>
              </w:rPr>
            </w:pPr>
            <w:r w:rsidRPr="00B070D0">
              <w:rPr>
                <w:b/>
                <w:sz w:val="28"/>
                <w:szCs w:val="28"/>
              </w:rPr>
              <w:t>Độc lập - Tự do – Hạnh phúc</w:t>
            </w:r>
          </w:p>
          <w:p w:rsidR="008A16E9" w:rsidRDefault="00DF2589" w:rsidP="009632C1">
            <w:pPr>
              <w:jc w:val="center"/>
              <w:rPr>
                <w:i/>
                <w:sz w:val="28"/>
                <w:szCs w:val="28"/>
              </w:rPr>
            </w:pPr>
            <w:r>
              <w:rPr>
                <w:i/>
                <w:noProof/>
                <w:sz w:val="28"/>
                <w:szCs w:val="28"/>
              </w:rPr>
              <mc:AlternateContent>
                <mc:Choice Requires="wps">
                  <w:drawing>
                    <wp:anchor distT="0" distB="0" distL="114300" distR="114300" simplePos="0" relativeHeight="251659264" behindDoc="0" locked="0" layoutInCell="1" allowOverlap="1">
                      <wp:simplePos x="0" y="0"/>
                      <wp:positionH relativeFrom="column">
                        <wp:posOffset>699770</wp:posOffset>
                      </wp:positionH>
                      <wp:positionV relativeFrom="paragraph">
                        <wp:posOffset>41275</wp:posOffset>
                      </wp:positionV>
                      <wp:extent cx="2158365" cy="0"/>
                      <wp:effectExtent l="12065" t="12700" r="10795" b="63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83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6EF2CA" id="AutoShape 4" o:spid="_x0000_s1026" type="#_x0000_t32" style="position:absolute;margin-left:55.1pt;margin-top:3.25pt;width:169.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5NW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"/>
                  </w:pict>
                </mc:Fallback>
              </mc:AlternateContent>
            </w:r>
          </w:p>
          <w:p w:rsidR="00CC14B3" w:rsidRPr="00B070D0" w:rsidRDefault="00720E5E" w:rsidP="0008395D">
            <w:pPr>
              <w:jc w:val="center"/>
              <w:rPr>
                <w:i/>
                <w:sz w:val="28"/>
                <w:szCs w:val="28"/>
              </w:rPr>
            </w:pPr>
            <w:r w:rsidRPr="00B070D0">
              <w:rPr>
                <w:i/>
                <w:sz w:val="28"/>
                <w:szCs w:val="28"/>
              </w:rPr>
              <w:t>Đồng Nai</w:t>
            </w:r>
            <w:r w:rsidR="00CC14B3" w:rsidRPr="00B070D0">
              <w:rPr>
                <w:i/>
                <w:sz w:val="28"/>
                <w:szCs w:val="28"/>
              </w:rPr>
              <w:t xml:space="preserve">, ngày  </w:t>
            </w:r>
            <w:r w:rsidR="0008395D">
              <w:rPr>
                <w:i/>
                <w:sz w:val="28"/>
                <w:szCs w:val="28"/>
              </w:rPr>
              <w:t xml:space="preserve">  </w:t>
            </w:r>
            <w:r w:rsidR="00CC14B3" w:rsidRPr="00B070D0">
              <w:rPr>
                <w:i/>
                <w:sz w:val="28"/>
                <w:szCs w:val="28"/>
              </w:rPr>
              <w:t xml:space="preserve">  tháng </w:t>
            </w:r>
            <w:r w:rsidR="0008395D">
              <w:rPr>
                <w:i/>
                <w:sz w:val="28"/>
                <w:szCs w:val="28"/>
              </w:rPr>
              <w:t xml:space="preserve">   </w:t>
            </w:r>
            <w:r w:rsidR="00CC14B3" w:rsidRPr="00B070D0">
              <w:rPr>
                <w:i/>
                <w:sz w:val="28"/>
                <w:szCs w:val="28"/>
              </w:rPr>
              <w:t xml:space="preserve">  năm  20</w:t>
            </w:r>
            <w:r w:rsidR="009632C1">
              <w:rPr>
                <w:i/>
                <w:sz w:val="28"/>
                <w:szCs w:val="28"/>
              </w:rPr>
              <w:t>2</w:t>
            </w:r>
            <w:r w:rsidR="0008395D">
              <w:rPr>
                <w:i/>
                <w:sz w:val="28"/>
                <w:szCs w:val="28"/>
              </w:rPr>
              <w:t>4</w:t>
            </w:r>
          </w:p>
        </w:tc>
      </w:tr>
    </w:tbl>
    <w:p w:rsidR="00C32DF2" w:rsidRDefault="00C32DF2" w:rsidP="00615E75">
      <w:pPr>
        <w:jc w:val="center"/>
        <w:rPr>
          <w:b/>
          <w:sz w:val="28"/>
          <w:szCs w:val="28"/>
        </w:rPr>
      </w:pPr>
    </w:p>
    <w:p w:rsidR="00D668DE" w:rsidRDefault="00615E75" w:rsidP="00615E75">
      <w:pPr>
        <w:jc w:val="center"/>
        <w:rPr>
          <w:b/>
          <w:sz w:val="28"/>
          <w:szCs w:val="28"/>
        </w:rPr>
      </w:pPr>
      <w:r w:rsidRPr="00615E75">
        <w:rPr>
          <w:b/>
          <w:sz w:val="28"/>
          <w:szCs w:val="28"/>
        </w:rPr>
        <w:t>TỜ TRÌNH</w:t>
      </w:r>
    </w:p>
    <w:p w:rsidR="008A16E9" w:rsidRPr="00EB339B" w:rsidRDefault="00C32DF2" w:rsidP="005B43F3">
      <w:pPr>
        <w:spacing w:after="120"/>
        <w:jc w:val="center"/>
        <w:rPr>
          <w:b/>
          <w:color w:val="FF0000"/>
          <w:sz w:val="28"/>
          <w:szCs w:val="28"/>
        </w:rPr>
      </w:pPr>
      <w:r>
        <w:rPr>
          <w:b/>
          <w:sz w:val="28"/>
          <w:szCs w:val="28"/>
        </w:rPr>
        <w:t xml:space="preserve">Dự thảo Quyết định </w:t>
      </w:r>
      <w:r w:rsidR="008A70B1" w:rsidRPr="008A70B1">
        <w:rPr>
          <w:b/>
          <w:color w:val="000000" w:themeColor="text1"/>
          <w:sz w:val="28"/>
          <w:szCs w:val="28"/>
        </w:rPr>
        <w:t>Quy định cơ chế, chính sách quản lý giá dịch vụ sử dụng đường bộ của các dự án đầu tư xây dựng đường bộ để kinh doanh, do Ủy ban nhân dân tỉnh Đồng Nai quản lý</w:t>
      </w:r>
    </w:p>
    <w:p w:rsidR="00615E75" w:rsidRPr="00615E75" w:rsidRDefault="00615E75" w:rsidP="00615E75">
      <w:pPr>
        <w:jc w:val="center"/>
        <w:rPr>
          <w:b/>
          <w:sz w:val="28"/>
          <w:szCs w:val="28"/>
          <w:vertAlign w:val="superscript"/>
        </w:rPr>
      </w:pPr>
      <w:r>
        <w:rPr>
          <w:b/>
          <w:sz w:val="28"/>
          <w:szCs w:val="28"/>
          <w:vertAlign w:val="superscript"/>
        </w:rPr>
        <w:t>_________________________</w:t>
      </w:r>
    </w:p>
    <w:p w:rsidR="00FF37D4" w:rsidRDefault="00FF37D4" w:rsidP="0051410B">
      <w:pPr>
        <w:widowControl w:val="0"/>
        <w:spacing w:before="240" w:after="240"/>
        <w:jc w:val="center"/>
        <w:rPr>
          <w:sz w:val="28"/>
          <w:szCs w:val="28"/>
        </w:rPr>
      </w:pPr>
      <w:r>
        <w:rPr>
          <w:sz w:val="28"/>
          <w:szCs w:val="28"/>
        </w:rPr>
        <w:t>Kính gửi: Ủy ban nhân dân tỉnh Đồng Nai</w:t>
      </w:r>
    </w:p>
    <w:p w:rsidR="00E83777" w:rsidRPr="007B1AC7" w:rsidRDefault="00E83777" w:rsidP="00913AA8">
      <w:pPr>
        <w:widowControl w:val="0"/>
        <w:spacing w:before="60" w:after="60"/>
        <w:ind w:firstLine="567"/>
        <w:jc w:val="both"/>
        <w:rPr>
          <w:b/>
          <w:sz w:val="28"/>
          <w:szCs w:val="28"/>
        </w:rPr>
      </w:pPr>
      <w:r w:rsidRPr="007B1AC7">
        <w:rPr>
          <w:b/>
          <w:sz w:val="28"/>
          <w:szCs w:val="28"/>
        </w:rPr>
        <w:t>I</w:t>
      </w:r>
      <w:r w:rsidR="00FD7ADA" w:rsidRPr="007B1AC7">
        <w:rPr>
          <w:b/>
          <w:sz w:val="28"/>
          <w:szCs w:val="28"/>
        </w:rPr>
        <w:t>. SỰ CẦN THIẾT BAN HÀNH VĂN BẢN</w:t>
      </w:r>
    </w:p>
    <w:p w:rsidR="008A70B1" w:rsidRPr="008A70B1" w:rsidRDefault="008A70B1" w:rsidP="008A70B1">
      <w:pPr>
        <w:pStyle w:val="Vnbnnidung0"/>
        <w:ind w:firstLine="567"/>
        <w:jc w:val="both"/>
      </w:pPr>
      <w:r w:rsidRPr="008A70B1">
        <w:rPr>
          <w:color w:val="000000"/>
        </w:rPr>
        <w:t>Căn cứ Điều 24 Luật Giá năm 2023, có hiệu lực kể từ ngày 01/7/2024 quy định về việc ban hành văn bản định giá hoặc điều chỉnh mức giá; văn bản quy định cơ chế, chính sách về giá như sau:</w:t>
      </w:r>
    </w:p>
    <w:p w:rsidR="008A70B1" w:rsidRPr="008A70B1" w:rsidRDefault="008A70B1" w:rsidP="008A70B1">
      <w:pPr>
        <w:pStyle w:val="Vnbnnidung0"/>
        <w:spacing w:line="240" w:lineRule="auto"/>
        <w:ind w:firstLine="567"/>
        <w:jc w:val="both"/>
      </w:pPr>
      <w:r w:rsidRPr="008A70B1">
        <w:rPr>
          <w:i/>
          <w:iCs/>
          <w:color w:val="000000"/>
        </w:rPr>
        <w:t>“1. Văn bản định giá hoặc điều chỉnh mức giá do cơ quan nhà nước có thẩm quyền định giá ban hành là văn bản hành chính. Việc ban hành văn bản được thực hiện như sau:</w:t>
      </w:r>
    </w:p>
    <w:p w:rsidR="008A70B1" w:rsidRPr="008A70B1" w:rsidRDefault="008A70B1" w:rsidP="008A70B1">
      <w:pPr>
        <w:pStyle w:val="Vnbnnidung0"/>
        <w:numPr>
          <w:ilvl w:val="0"/>
          <w:numId w:val="14"/>
        </w:numPr>
        <w:tabs>
          <w:tab w:val="left" w:pos="1090"/>
        </w:tabs>
        <w:spacing w:after="0"/>
        <w:ind w:firstLine="567"/>
        <w:jc w:val="both"/>
      </w:pPr>
      <w:bookmarkStart w:id="0" w:name="bookmark13"/>
      <w:bookmarkEnd w:id="0"/>
      <w:r w:rsidRPr="008A70B1">
        <w:rPr>
          <w:i/>
          <w:iCs/>
          <w:color w:val="000000"/>
        </w:rPr>
        <w:t>Lập phương án giá;</w:t>
      </w:r>
    </w:p>
    <w:p w:rsidR="008A70B1" w:rsidRPr="008A70B1" w:rsidRDefault="008A70B1" w:rsidP="008A70B1">
      <w:pPr>
        <w:pStyle w:val="Vnbnnidung0"/>
        <w:numPr>
          <w:ilvl w:val="0"/>
          <w:numId w:val="14"/>
        </w:numPr>
        <w:tabs>
          <w:tab w:val="left" w:pos="1090"/>
        </w:tabs>
        <w:spacing w:after="0"/>
        <w:ind w:firstLine="567"/>
        <w:jc w:val="both"/>
      </w:pPr>
      <w:bookmarkStart w:id="1" w:name="bookmark14"/>
      <w:bookmarkEnd w:id="1"/>
      <w:r w:rsidRPr="008A70B1">
        <w:rPr>
          <w:i/>
          <w:iCs/>
          <w:color w:val="000000"/>
        </w:rPr>
        <w:t>Thẩm định phương án giá;</w:t>
      </w:r>
    </w:p>
    <w:p w:rsidR="008A70B1" w:rsidRPr="008A70B1" w:rsidRDefault="008A70B1" w:rsidP="008A70B1">
      <w:pPr>
        <w:pStyle w:val="Vnbnnidung0"/>
        <w:numPr>
          <w:ilvl w:val="0"/>
          <w:numId w:val="14"/>
        </w:numPr>
        <w:tabs>
          <w:tab w:val="left" w:pos="1090"/>
        </w:tabs>
        <w:spacing w:after="0"/>
        <w:ind w:firstLine="567"/>
        <w:jc w:val="both"/>
      </w:pPr>
      <w:bookmarkStart w:id="2" w:name="bookmark15"/>
      <w:bookmarkEnd w:id="2"/>
      <w:r w:rsidRPr="008A70B1">
        <w:rPr>
          <w:i/>
          <w:iCs/>
          <w:color w:val="000000"/>
        </w:rPr>
        <w:t>Trình và ban hành văn bản định giá, điều chỉnh mức giá.</w:t>
      </w:r>
    </w:p>
    <w:p w:rsidR="008A70B1" w:rsidRPr="008A70B1" w:rsidRDefault="008A70B1" w:rsidP="008A70B1">
      <w:pPr>
        <w:pStyle w:val="Vnbnnidung0"/>
        <w:numPr>
          <w:ilvl w:val="0"/>
          <w:numId w:val="15"/>
        </w:numPr>
        <w:tabs>
          <w:tab w:val="left" w:pos="1054"/>
        </w:tabs>
        <w:spacing w:line="240" w:lineRule="auto"/>
        <w:ind w:firstLine="567"/>
        <w:jc w:val="both"/>
      </w:pPr>
      <w:bookmarkStart w:id="3" w:name="bookmark16"/>
      <w:bookmarkEnd w:id="3"/>
      <w:r w:rsidRPr="008A70B1">
        <w:rPr>
          <w:i/>
          <w:iCs/>
          <w:color w:val="000000"/>
        </w:rPr>
        <w:t xml:space="preserve">Văn bản quy định cơ chế, chính sách về giá do cơ quan nhà nước có thẩm quyền ban hành dưới hình thức văn bản quy phạm pháp </w:t>
      </w:r>
      <w:proofErr w:type="gramStart"/>
      <w:r w:rsidRPr="008A70B1">
        <w:rPr>
          <w:i/>
          <w:iCs/>
          <w:color w:val="000000"/>
        </w:rPr>
        <w:t>luật ”</w:t>
      </w:r>
      <w:proofErr w:type="gramEnd"/>
      <w:r w:rsidRPr="008A70B1">
        <w:rPr>
          <w:i/>
          <w:iCs/>
          <w:color w:val="000000"/>
        </w:rPr>
        <w:t>.</w:t>
      </w:r>
    </w:p>
    <w:p w:rsidR="008A70B1" w:rsidRDefault="008A70B1" w:rsidP="008A70B1">
      <w:pPr>
        <w:widowControl w:val="0"/>
        <w:spacing w:before="60" w:after="60"/>
        <w:ind w:firstLine="567"/>
        <w:jc w:val="both"/>
        <w:rPr>
          <w:color w:val="000000"/>
          <w:sz w:val="28"/>
          <w:szCs w:val="28"/>
        </w:rPr>
      </w:pPr>
      <w:r w:rsidRPr="008A70B1">
        <w:rPr>
          <w:color w:val="000000"/>
          <w:sz w:val="28"/>
          <w:szCs w:val="28"/>
        </w:rPr>
        <w:t>Như vậy, theo quy định của Luật Giá, Quyết định số 39/2017/QĐ-UBND ngày 13 tháng 10 năm 2017 của UBND tỉnh quy định mức giá tối đa dịch vụ sử dụng đường bộ các dự án đầu tư xây dựng đường bộ để kinh doanh do tỉnh Đồng Nai quản lý sẽ phải sửa đổi cho phù hợp với Luật Giá mới, trong đó: Nội dung về mức giá tối đa sẽ được ban hành dưới hình thức Quyết định hành chính; nội dung quy định về cơ chế, chính sách quản lý giá dịch vụ sử dụng đường bộ của các dự án đầu tư xây dựng đường bộ để kinh doanh, do tỉnh Đồng Nai quản lý sẽ được ban hành dưới hình thức văn bản quy phạm pháp luật.</w:t>
      </w:r>
    </w:p>
    <w:p w:rsidR="008A70B1" w:rsidRDefault="008A70B1" w:rsidP="008A70B1">
      <w:pPr>
        <w:widowControl w:val="0"/>
        <w:spacing w:before="60" w:after="60"/>
        <w:ind w:firstLine="567"/>
        <w:jc w:val="both"/>
        <w:rPr>
          <w:color w:val="000000"/>
        </w:rPr>
      </w:pPr>
      <w:r w:rsidRPr="008A70B1">
        <w:rPr>
          <w:color w:val="000000"/>
          <w:sz w:val="28"/>
          <w:szCs w:val="28"/>
        </w:rPr>
        <w:t>Để hoàn thiện và tránh những vướng mắc khi triển khai thực hiện Luật Giá và các văn b</w:t>
      </w:r>
      <w:r>
        <w:rPr>
          <w:color w:val="000000"/>
          <w:sz w:val="28"/>
          <w:szCs w:val="28"/>
        </w:rPr>
        <w:t>ản quy định pháp luật liên quan</w:t>
      </w:r>
      <w:r w:rsidRPr="008A70B1">
        <w:rPr>
          <w:color w:val="000000"/>
          <w:sz w:val="28"/>
          <w:szCs w:val="28"/>
        </w:rPr>
        <w:t xml:space="preserve">, việc ban hành </w:t>
      </w:r>
      <w:r>
        <w:rPr>
          <w:color w:val="000000"/>
          <w:sz w:val="28"/>
          <w:szCs w:val="28"/>
        </w:rPr>
        <w:t>Quyết định</w:t>
      </w:r>
      <w:r w:rsidRPr="008A70B1">
        <w:rPr>
          <w:color w:val="000000"/>
          <w:sz w:val="28"/>
          <w:szCs w:val="28"/>
        </w:rPr>
        <w:t xml:space="preserve"> quy định cơ chế, chính sách quản lý giá dịch vụ sử dụng đường bộ của các dự án đầu tư xây dựng đường bộ để kinh doanh, do Ủy ban nhân dân tỉnh Đồng Nai quản lý là hết sức cần thiết</w:t>
      </w:r>
      <w:r>
        <w:rPr>
          <w:color w:val="000000"/>
        </w:rPr>
        <w:t>.</w:t>
      </w:r>
    </w:p>
    <w:p w:rsidR="00E83777" w:rsidRPr="007B1AC7" w:rsidRDefault="00E83777" w:rsidP="008A70B1">
      <w:pPr>
        <w:widowControl w:val="0"/>
        <w:spacing w:before="60" w:after="60"/>
        <w:ind w:firstLine="567"/>
        <w:jc w:val="both"/>
        <w:rPr>
          <w:b/>
          <w:sz w:val="28"/>
          <w:szCs w:val="28"/>
        </w:rPr>
      </w:pPr>
      <w:r w:rsidRPr="007B1AC7">
        <w:rPr>
          <w:b/>
          <w:sz w:val="28"/>
          <w:szCs w:val="28"/>
        </w:rPr>
        <w:t>II. MỤC ĐÍCH, QUAN ĐIỂM CHỈ ĐẠO VIỆC XÂY DỰNG DỰ THẢO</w:t>
      </w:r>
      <w:r w:rsidR="00E6667B" w:rsidRPr="007B1AC7">
        <w:rPr>
          <w:b/>
          <w:sz w:val="28"/>
          <w:szCs w:val="28"/>
        </w:rPr>
        <w:t xml:space="preserve"> QUYẾT ĐỊNH</w:t>
      </w:r>
    </w:p>
    <w:p w:rsidR="00E83777" w:rsidRPr="007B1AC7" w:rsidRDefault="0048707F" w:rsidP="00913AA8">
      <w:pPr>
        <w:widowControl w:val="0"/>
        <w:spacing w:before="60" w:after="60"/>
        <w:ind w:firstLine="567"/>
        <w:jc w:val="both"/>
        <w:rPr>
          <w:b/>
          <w:sz w:val="28"/>
          <w:szCs w:val="28"/>
        </w:rPr>
      </w:pPr>
      <w:r w:rsidRPr="007B1AC7">
        <w:rPr>
          <w:b/>
          <w:sz w:val="28"/>
          <w:szCs w:val="28"/>
        </w:rPr>
        <w:t>1. Mục đích</w:t>
      </w:r>
    </w:p>
    <w:p w:rsidR="00DF2589" w:rsidRPr="007B1AC7" w:rsidRDefault="00E40FFB" w:rsidP="00913AA8">
      <w:pPr>
        <w:widowControl w:val="0"/>
        <w:spacing w:before="60" w:after="60"/>
        <w:ind w:firstLine="567"/>
        <w:jc w:val="both"/>
        <w:rPr>
          <w:sz w:val="28"/>
          <w:szCs w:val="28"/>
        </w:rPr>
      </w:pPr>
      <w:r w:rsidRPr="007B1AC7">
        <w:rPr>
          <w:sz w:val="28"/>
          <w:szCs w:val="28"/>
        </w:rPr>
        <w:t xml:space="preserve">Quyết định này </w:t>
      </w:r>
      <w:r w:rsidR="00926487" w:rsidRPr="00926487">
        <w:rPr>
          <w:sz w:val="28"/>
          <w:szCs w:val="28"/>
        </w:rPr>
        <w:t xml:space="preserve">nhằm thể chế hoá chủ trương, chính sách của Đảng và Nhà </w:t>
      </w:r>
      <w:r w:rsidR="00926487" w:rsidRPr="00926487">
        <w:rPr>
          <w:sz w:val="28"/>
          <w:szCs w:val="28"/>
        </w:rPr>
        <w:lastRenderedPageBreak/>
        <w:t>nước về việc hoàn thiện pháp luật về giá; tiếp tục hoàn thiện cơ chế, chính sách về quản lý, điều tiết giá tại Luật Giá.</w:t>
      </w:r>
    </w:p>
    <w:p w:rsidR="0048707F" w:rsidRPr="007B1AC7" w:rsidRDefault="0048707F" w:rsidP="00913AA8">
      <w:pPr>
        <w:widowControl w:val="0"/>
        <w:spacing w:before="60" w:after="60"/>
        <w:ind w:firstLine="567"/>
        <w:jc w:val="both"/>
        <w:rPr>
          <w:b/>
          <w:sz w:val="28"/>
          <w:szCs w:val="28"/>
        </w:rPr>
      </w:pPr>
      <w:r w:rsidRPr="007B1AC7">
        <w:rPr>
          <w:b/>
          <w:sz w:val="28"/>
          <w:szCs w:val="28"/>
        </w:rPr>
        <w:t>2. Quan điểm chỉ đạo</w:t>
      </w:r>
    </w:p>
    <w:p w:rsidR="00926487" w:rsidRPr="00926487" w:rsidRDefault="00926487" w:rsidP="00926487">
      <w:pPr>
        <w:widowControl w:val="0"/>
        <w:spacing w:before="60" w:after="60"/>
        <w:ind w:firstLine="567"/>
        <w:jc w:val="both"/>
        <w:rPr>
          <w:sz w:val="28"/>
          <w:szCs w:val="28"/>
        </w:rPr>
      </w:pPr>
      <w:r w:rsidRPr="00926487">
        <w:rPr>
          <w:sz w:val="28"/>
          <w:szCs w:val="28"/>
        </w:rPr>
        <w:t>-</w:t>
      </w:r>
      <w:r w:rsidRPr="00926487">
        <w:rPr>
          <w:sz w:val="28"/>
          <w:szCs w:val="28"/>
        </w:rPr>
        <w:tab/>
        <w:t>Quán triệt chủ trương, đường lối của Đảng; thể chế hóa chủ trương của Đảng và Nhà nước về thể chế hoá chủ trương, chính sách của Đảng và Nhà nước về việc hoàn thiện pháp luật về giá; tiếp tục hoàn thiện cơ chế, chính sách về quản lý, điều tiết giá tại Luật Giá;</w:t>
      </w:r>
    </w:p>
    <w:p w:rsidR="00926487" w:rsidRPr="00926487" w:rsidRDefault="00926487" w:rsidP="00926487">
      <w:pPr>
        <w:widowControl w:val="0"/>
        <w:spacing w:before="60" w:after="60"/>
        <w:ind w:firstLine="567"/>
        <w:jc w:val="both"/>
        <w:rPr>
          <w:sz w:val="28"/>
          <w:szCs w:val="28"/>
        </w:rPr>
      </w:pPr>
      <w:r w:rsidRPr="00926487">
        <w:rPr>
          <w:sz w:val="28"/>
          <w:szCs w:val="28"/>
        </w:rPr>
        <w:t>-</w:t>
      </w:r>
      <w:r w:rsidRPr="00926487">
        <w:rPr>
          <w:sz w:val="28"/>
          <w:szCs w:val="28"/>
        </w:rPr>
        <w:tab/>
        <w:t xml:space="preserve">Tuân thủ Hiến pháp, các quy định của luật (Luật Giá, Luật Đường bộ, Luật Trật tự an toàn GTĐB ...), các điều ước quốc tế mà Việt Nam là thành viên và </w:t>
      </w:r>
      <w:r>
        <w:rPr>
          <w:sz w:val="28"/>
          <w:szCs w:val="28"/>
        </w:rPr>
        <w:t>các văn bản hướng dẫn thi hành.</w:t>
      </w:r>
    </w:p>
    <w:p w:rsidR="00926487" w:rsidRDefault="00926487" w:rsidP="00926487">
      <w:pPr>
        <w:widowControl w:val="0"/>
        <w:spacing w:before="60" w:after="60"/>
        <w:ind w:firstLine="567"/>
        <w:jc w:val="both"/>
        <w:rPr>
          <w:sz w:val="28"/>
          <w:szCs w:val="28"/>
        </w:rPr>
      </w:pPr>
      <w:r w:rsidRPr="00926487">
        <w:rPr>
          <w:sz w:val="28"/>
          <w:szCs w:val="28"/>
        </w:rPr>
        <w:t>-</w:t>
      </w:r>
      <w:r w:rsidRPr="00926487">
        <w:rPr>
          <w:sz w:val="28"/>
          <w:szCs w:val="28"/>
        </w:rPr>
        <w:tab/>
        <w:t xml:space="preserve">Xây dựng cơ chế quản lý giá dịch vụ sử dụng đường bộ các dự án đầu tư xây dựng đường bộ để kinh doanh do </w:t>
      </w:r>
      <w:r>
        <w:rPr>
          <w:sz w:val="28"/>
          <w:szCs w:val="28"/>
        </w:rPr>
        <w:t>Ủy ban nhân dân tỉnh</w:t>
      </w:r>
      <w:r w:rsidRPr="00926487">
        <w:rPr>
          <w:sz w:val="28"/>
          <w:szCs w:val="28"/>
        </w:rPr>
        <w:t xml:space="preserve"> quản lý bảo </w:t>
      </w:r>
      <w:r>
        <w:rPr>
          <w:sz w:val="28"/>
          <w:szCs w:val="28"/>
        </w:rPr>
        <w:t xml:space="preserve">đảm </w:t>
      </w:r>
      <w:r w:rsidRPr="00926487">
        <w:rPr>
          <w:sz w:val="28"/>
          <w:szCs w:val="28"/>
        </w:rPr>
        <w:t>hài hòa lợi ích giữa nhà n</w:t>
      </w:r>
      <w:r>
        <w:rPr>
          <w:sz w:val="28"/>
          <w:szCs w:val="28"/>
        </w:rPr>
        <w:t>ước, người dân và doanh nghiệp.</w:t>
      </w:r>
    </w:p>
    <w:p w:rsidR="00E40FFB" w:rsidRPr="007B1AC7" w:rsidRDefault="00E83777" w:rsidP="00926487">
      <w:pPr>
        <w:widowControl w:val="0"/>
        <w:spacing w:before="60" w:after="60"/>
        <w:ind w:firstLine="567"/>
        <w:jc w:val="both"/>
        <w:rPr>
          <w:b/>
          <w:sz w:val="28"/>
          <w:szCs w:val="28"/>
        </w:rPr>
      </w:pPr>
      <w:r w:rsidRPr="007B1AC7">
        <w:rPr>
          <w:b/>
          <w:sz w:val="28"/>
          <w:szCs w:val="28"/>
        </w:rPr>
        <w:t>III. QUÁ TRÌNH XÂY DỰNG DỰ THẢO</w:t>
      </w:r>
      <w:r w:rsidR="00F46DF5" w:rsidRPr="007B1AC7">
        <w:rPr>
          <w:b/>
          <w:sz w:val="28"/>
          <w:szCs w:val="28"/>
        </w:rPr>
        <w:t xml:space="preserve"> </w:t>
      </w:r>
      <w:r w:rsidR="00E40FFB" w:rsidRPr="007B1AC7">
        <w:rPr>
          <w:b/>
          <w:sz w:val="28"/>
          <w:szCs w:val="28"/>
        </w:rPr>
        <w:t>QUYẾT ĐỊNH</w:t>
      </w:r>
    </w:p>
    <w:p w:rsidR="00E40FFB" w:rsidRDefault="00AA61EC" w:rsidP="00913AA8">
      <w:pPr>
        <w:widowControl w:val="0"/>
        <w:spacing w:before="60" w:after="60"/>
        <w:ind w:firstLine="567"/>
        <w:jc w:val="both"/>
        <w:rPr>
          <w:sz w:val="28"/>
          <w:szCs w:val="28"/>
        </w:rPr>
      </w:pPr>
      <w:r w:rsidRPr="007B1AC7">
        <w:rPr>
          <w:sz w:val="28"/>
          <w:szCs w:val="28"/>
        </w:rPr>
        <w:t xml:space="preserve">Quá trình xây dựng dự thảo </w:t>
      </w:r>
      <w:r w:rsidR="00E40FFB" w:rsidRPr="007B1AC7">
        <w:rPr>
          <w:sz w:val="28"/>
          <w:szCs w:val="28"/>
        </w:rPr>
        <w:t xml:space="preserve">Quyết định </w:t>
      </w:r>
      <w:r w:rsidR="00926487" w:rsidRPr="00926487">
        <w:rPr>
          <w:sz w:val="28"/>
          <w:szCs w:val="28"/>
        </w:rPr>
        <w:t>Quy định cơ chế, chính sách quản lý giá dịch vụ sử dụng đường bộ của các dự án đầu tư xây dựng đường bộ để kinh doanh, do Ủy ban nhân dân tỉnh Đồng Nai quản lý</w:t>
      </w:r>
      <w:r w:rsidR="00926487">
        <w:rPr>
          <w:sz w:val="28"/>
          <w:szCs w:val="28"/>
        </w:rPr>
        <w:t>,</w:t>
      </w:r>
      <w:r w:rsidR="00C1706B">
        <w:rPr>
          <w:sz w:val="28"/>
          <w:szCs w:val="28"/>
        </w:rPr>
        <w:t xml:space="preserve"> </w:t>
      </w:r>
      <w:r w:rsidRPr="007B1AC7">
        <w:rPr>
          <w:sz w:val="28"/>
          <w:szCs w:val="28"/>
        </w:rPr>
        <w:t>như sau:</w:t>
      </w:r>
    </w:p>
    <w:p w:rsidR="00DA1CE1" w:rsidRDefault="00DA1CE1" w:rsidP="00913AA8">
      <w:pPr>
        <w:widowControl w:val="0"/>
        <w:spacing w:before="60" w:after="60"/>
        <w:ind w:firstLine="567"/>
        <w:jc w:val="both"/>
        <w:rPr>
          <w:sz w:val="28"/>
          <w:szCs w:val="28"/>
        </w:rPr>
      </w:pPr>
      <w:r>
        <w:rPr>
          <w:sz w:val="28"/>
          <w:szCs w:val="28"/>
        </w:rPr>
        <w:t xml:space="preserve">- </w:t>
      </w:r>
      <w:r w:rsidR="00926487">
        <w:rPr>
          <w:sz w:val="28"/>
          <w:szCs w:val="28"/>
        </w:rPr>
        <w:t>Thực hiện Luật Giá 2023; Nghị định số 85/2024/NĐ-CP ngày 10 tháng 7 năm 2024 của Chính phủ quy định chi tiết một số điều của Luật Giá</w:t>
      </w:r>
      <w:r>
        <w:rPr>
          <w:sz w:val="28"/>
          <w:szCs w:val="28"/>
        </w:rPr>
        <w:t>.</w:t>
      </w:r>
    </w:p>
    <w:p w:rsidR="00926487" w:rsidRDefault="00926487" w:rsidP="00913AA8">
      <w:pPr>
        <w:widowControl w:val="0"/>
        <w:spacing w:before="60" w:after="60"/>
        <w:ind w:firstLine="567"/>
        <w:jc w:val="both"/>
        <w:rPr>
          <w:sz w:val="28"/>
          <w:szCs w:val="28"/>
        </w:rPr>
      </w:pPr>
      <w:r>
        <w:rPr>
          <w:sz w:val="28"/>
          <w:szCs w:val="28"/>
        </w:rPr>
        <w:t xml:space="preserve">- Thực hiện chỉ đạo của UBND tỉnh tại Văn bản số 8916/UBND-KTNS ngày 31 tháng 7 năm 2024 về việc </w:t>
      </w:r>
      <w:r w:rsidRPr="006B0D2D">
        <w:rPr>
          <w:sz w:val="28"/>
          <w:szCs w:val="28"/>
        </w:rPr>
        <w:t>khai thực hiện Luật Giá số 16/2023/QH15, Nghị định số 85/2024/NĐ-CP ngày 10/7/2024 của Chính phủ và các Thông t</w:t>
      </w:r>
      <w:r w:rsidRPr="006B0D2D">
        <w:rPr>
          <w:rFonts w:hint="cs"/>
          <w:sz w:val="28"/>
          <w:szCs w:val="28"/>
        </w:rPr>
        <w:t>ư</w:t>
      </w:r>
      <w:r w:rsidRPr="006B0D2D">
        <w:rPr>
          <w:sz w:val="28"/>
          <w:szCs w:val="28"/>
        </w:rPr>
        <w:t xml:space="preserve"> h</w:t>
      </w:r>
      <w:r w:rsidRPr="006B0D2D">
        <w:rPr>
          <w:rFonts w:hint="cs"/>
          <w:sz w:val="28"/>
          <w:szCs w:val="28"/>
        </w:rPr>
        <w:t>ư</w:t>
      </w:r>
      <w:r w:rsidRPr="006B0D2D">
        <w:rPr>
          <w:sz w:val="28"/>
          <w:szCs w:val="28"/>
        </w:rPr>
        <w:t>ớng dẫn có liên quan</w:t>
      </w:r>
      <w:r w:rsidR="00B454BF">
        <w:rPr>
          <w:sz w:val="28"/>
          <w:szCs w:val="28"/>
        </w:rPr>
        <w:t xml:space="preserve">; </w:t>
      </w:r>
      <w:r w:rsidR="00B454BF" w:rsidRPr="00253D79">
        <w:rPr>
          <w:sz w:val="28"/>
          <w:szCs w:val="28"/>
        </w:rPr>
        <w:t>Văn bản số 15003/UBND-KTNS ngày 04 tháng 12 năm 2024 về việc chủ tr</w:t>
      </w:r>
      <w:r w:rsidR="00B454BF" w:rsidRPr="00253D79">
        <w:rPr>
          <w:rFonts w:hint="cs"/>
          <w:sz w:val="28"/>
          <w:szCs w:val="28"/>
        </w:rPr>
        <w:t>ươ</w:t>
      </w:r>
      <w:r w:rsidR="00B454BF" w:rsidRPr="00253D79">
        <w:rPr>
          <w:sz w:val="28"/>
          <w:szCs w:val="28"/>
        </w:rPr>
        <w:t>ng xây dựng c</w:t>
      </w:r>
      <w:r w:rsidR="00B454BF" w:rsidRPr="00253D79">
        <w:rPr>
          <w:rFonts w:hint="cs"/>
          <w:sz w:val="28"/>
          <w:szCs w:val="28"/>
        </w:rPr>
        <w:t>ơ</w:t>
      </w:r>
      <w:r w:rsidR="00B454BF" w:rsidRPr="00253D79">
        <w:rPr>
          <w:sz w:val="28"/>
          <w:szCs w:val="28"/>
        </w:rPr>
        <w:t xml:space="preserve"> chế, chính sách quản lý giá dịch vụ sử dụng đ</w:t>
      </w:r>
      <w:r w:rsidR="00B454BF" w:rsidRPr="00253D79">
        <w:rPr>
          <w:rFonts w:hint="cs"/>
          <w:sz w:val="28"/>
          <w:szCs w:val="28"/>
        </w:rPr>
        <w:t>ư</w:t>
      </w:r>
      <w:r w:rsidR="00B454BF" w:rsidRPr="00253D79">
        <w:rPr>
          <w:sz w:val="28"/>
          <w:szCs w:val="28"/>
        </w:rPr>
        <w:t>ờng bộ của các dự án đầu t</w:t>
      </w:r>
      <w:r w:rsidR="00B454BF" w:rsidRPr="00253D79">
        <w:rPr>
          <w:rFonts w:hint="cs"/>
          <w:sz w:val="28"/>
          <w:szCs w:val="28"/>
        </w:rPr>
        <w:t>ư</w:t>
      </w:r>
      <w:r w:rsidR="00B454BF" w:rsidRPr="00253D79">
        <w:rPr>
          <w:sz w:val="28"/>
          <w:szCs w:val="28"/>
        </w:rPr>
        <w:t xml:space="preserve"> xây dựng đ</w:t>
      </w:r>
      <w:r w:rsidR="00B454BF" w:rsidRPr="00253D79">
        <w:rPr>
          <w:rFonts w:hint="cs"/>
          <w:sz w:val="28"/>
          <w:szCs w:val="28"/>
        </w:rPr>
        <w:t>ư</w:t>
      </w:r>
      <w:r w:rsidR="00B454BF" w:rsidRPr="00253D79">
        <w:rPr>
          <w:sz w:val="28"/>
          <w:szCs w:val="28"/>
        </w:rPr>
        <w:t>ờng bộ để kinh doanh do UBND tỉnh quản lý</w:t>
      </w:r>
      <w:r w:rsidR="00B454BF">
        <w:rPr>
          <w:sz w:val="28"/>
          <w:szCs w:val="28"/>
        </w:rPr>
        <w:t>.</w:t>
      </w:r>
    </w:p>
    <w:p w:rsidR="00E83777" w:rsidRPr="007B1AC7" w:rsidRDefault="0014155E" w:rsidP="00913AA8">
      <w:pPr>
        <w:widowControl w:val="0"/>
        <w:spacing w:before="60" w:after="60"/>
        <w:ind w:firstLine="567"/>
        <w:jc w:val="both"/>
        <w:rPr>
          <w:b/>
          <w:spacing w:val="-2"/>
          <w:sz w:val="28"/>
          <w:szCs w:val="28"/>
        </w:rPr>
      </w:pPr>
      <w:r w:rsidRPr="007B1AC7">
        <w:rPr>
          <w:b/>
          <w:spacing w:val="-2"/>
          <w:sz w:val="28"/>
          <w:szCs w:val="28"/>
        </w:rPr>
        <w:t>IV. BỐ CỤC VÀ NỘI DUNG CƠ B</w:t>
      </w:r>
      <w:r w:rsidR="00E83777" w:rsidRPr="007B1AC7">
        <w:rPr>
          <w:b/>
          <w:spacing w:val="-2"/>
          <w:sz w:val="28"/>
          <w:szCs w:val="28"/>
        </w:rPr>
        <w:t>ẢN CỦA DỰ THẢO</w:t>
      </w:r>
      <w:r w:rsidR="0012022E" w:rsidRPr="007B1AC7">
        <w:rPr>
          <w:b/>
          <w:spacing w:val="-2"/>
          <w:sz w:val="28"/>
          <w:szCs w:val="28"/>
        </w:rPr>
        <w:t xml:space="preserve"> QUYẾT ĐỊNH</w:t>
      </w:r>
    </w:p>
    <w:p w:rsidR="00926487" w:rsidRPr="00926487" w:rsidRDefault="00926487" w:rsidP="00926487">
      <w:pPr>
        <w:pStyle w:val="Vnbnnidung0"/>
        <w:ind w:firstLine="567"/>
        <w:jc w:val="both"/>
      </w:pPr>
      <w:r w:rsidRPr="00926487">
        <w:rPr>
          <w:color w:val="000000"/>
        </w:rPr>
        <w:t xml:space="preserve">Nội dung của </w:t>
      </w:r>
      <w:r w:rsidR="00B454BF" w:rsidRPr="00926487">
        <w:t>Quy định cơ chế, chính sách quản lý giá dịch vụ sử dụng đường bộ của các dự án đầu tư xây dựng đường bộ để kinh doanh, do Ủy ban nhân dân tỉnh Đồng Nai quản lý</w:t>
      </w:r>
      <w:r w:rsidRPr="00926487">
        <w:rPr>
          <w:color w:val="000000"/>
        </w:rPr>
        <w:t xml:space="preserve"> cơ bản kế thừa các nội dung từ </w:t>
      </w:r>
      <w:r w:rsidR="00B454BF">
        <w:rPr>
          <w:color w:val="000000"/>
        </w:rPr>
        <w:t>Quyết định số 39/2017/QĐ-UBND ngày 13 tháng 10 năm 2017 quy định mức giá tối đa cho dịch vụ sử dụng đường bộ do địa phương quản lý</w:t>
      </w:r>
      <w:bookmarkStart w:id="4" w:name="_GoBack"/>
      <w:bookmarkEnd w:id="4"/>
      <w:r w:rsidRPr="00926487">
        <w:rPr>
          <w:color w:val="000000"/>
        </w:rPr>
        <w:t xml:space="preserve">. </w:t>
      </w:r>
      <w:r>
        <w:rPr>
          <w:color w:val="000000"/>
        </w:rPr>
        <w:t>Quyết định</w:t>
      </w:r>
      <w:r w:rsidRPr="00926487">
        <w:rPr>
          <w:color w:val="000000"/>
        </w:rPr>
        <w:t xml:space="preserve"> dự kiến có 03 Chương và 12 Điều như sau:</w:t>
      </w:r>
    </w:p>
    <w:p w:rsidR="00926487" w:rsidRPr="00926487" w:rsidRDefault="00926487" w:rsidP="00926487">
      <w:pPr>
        <w:pStyle w:val="Vnbnnidung0"/>
        <w:ind w:firstLine="567"/>
        <w:jc w:val="both"/>
      </w:pPr>
      <w:r>
        <w:rPr>
          <w:color w:val="000000"/>
        </w:rPr>
        <w:t>Chương I</w:t>
      </w:r>
      <w:r w:rsidRPr="00926487">
        <w:rPr>
          <w:color w:val="000000"/>
        </w:rPr>
        <w:t>. QUY ĐỊNH CHUNG</w:t>
      </w:r>
    </w:p>
    <w:p w:rsidR="00926487" w:rsidRPr="00926487" w:rsidRDefault="00926487" w:rsidP="00926487">
      <w:pPr>
        <w:pStyle w:val="Vnbnnidung0"/>
        <w:ind w:firstLine="567"/>
      </w:pPr>
      <w:r w:rsidRPr="00926487">
        <w:rPr>
          <w:color w:val="000000"/>
        </w:rPr>
        <w:t>Điều 1. Phạm vi điều chỉnh và đối tượng áp dụng</w:t>
      </w:r>
    </w:p>
    <w:p w:rsidR="00926487" w:rsidRPr="00926487" w:rsidRDefault="00926487" w:rsidP="00926487">
      <w:pPr>
        <w:pStyle w:val="Vnbnnidung0"/>
        <w:ind w:firstLine="567"/>
      </w:pPr>
      <w:r>
        <w:rPr>
          <w:color w:val="000000"/>
        </w:rPr>
        <w:t>Điều 2</w:t>
      </w:r>
      <w:r w:rsidRPr="00926487">
        <w:rPr>
          <w:color w:val="000000"/>
        </w:rPr>
        <w:t>. Giải thích một số từ ngữ</w:t>
      </w:r>
    </w:p>
    <w:p w:rsidR="00926487" w:rsidRDefault="00926487" w:rsidP="00926487">
      <w:pPr>
        <w:pStyle w:val="Heading1"/>
        <w:spacing w:before="60" w:after="60"/>
        <w:ind w:firstLine="567"/>
        <w:jc w:val="both"/>
        <w:rPr>
          <w:rFonts w:ascii="Times New Roman" w:hAnsi="Times New Roman" w:cs="Times New Roman"/>
          <w:b w:val="0"/>
          <w:color w:val="000000"/>
        </w:rPr>
      </w:pPr>
      <w:r w:rsidRPr="00926487">
        <w:rPr>
          <w:rFonts w:ascii="Times New Roman" w:hAnsi="Times New Roman" w:cs="Times New Roman"/>
          <w:b w:val="0"/>
          <w:color w:val="000000"/>
        </w:rPr>
        <w:t>Điều 3. Đối tượng và chủ phương tiện phải thanh toán tiền dịch vụ sử dụng đường bộ</w:t>
      </w:r>
    </w:p>
    <w:p w:rsidR="00031E47" w:rsidRPr="00031E47" w:rsidRDefault="00031E47" w:rsidP="00031E47">
      <w:pPr>
        <w:ind w:firstLine="567"/>
        <w:rPr>
          <w:sz w:val="28"/>
          <w:szCs w:val="28"/>
        </w:rPr>
      </w:pPr>
      <w:r>
        <w:rPr>
          <w:sz w:val="28"/>
          <w:szCs w:val="28"/>
        </w:rPr>
        <w:t>Điều 4</w:t>
      </w:r>
      <w:r w:rsidRPr="00031E47">
        <w:rPr>
          <w:sz w:val="28"/>
          <w:szCs w:val="28"/>
        </w:rPr>
        <w:t>. Đối tượng miễn thu tiền dịch vụ sử dụng đường bộ</w:t>
      </w:r>
    </w:p>
    <w:p w:rsidR="00031E47" w:rsidRPr="00031E47" w:rsidRDefault="00031E47" w:rsidP="00031E47">
      <w:pPr>
        <w:ind w:firstLine="567"/>
        <w:rPr>
          <w:sz w:val="28"/>
          <w:szCs w:val="28"/>
        </w:rPr>
      </w:pPr>
      <w:r>
        <w:rPr>
          <w:sz w:val="28"/>
          <w:szCs w:val="28"/>
        </w:rPr>
        <w:t>Điều 5</w:t>
      </w:r>
      <w:r w:rsidRPr="00031E47">
        <w:rPr>
          <w:sz w:val="28"/>
          <w:szCs w:val="28"/>
        </w:rPr>
        <w:t>. Điều kiện thu tiền dịch vụ sử dụng đường bộ</w:t>
      </w:r>
    </w:p>
    <w:p w:rsidR="00031E47" w:rsidRPr="00031E47" w:rsidRDefault="00031E47" w:rsidP="00031E47">
      <w:pPr>
        <w:ind w:firstLine="567"/>
        <w:rPr>
          <w:sz w:val="28"/>
          <w:szCs w:val="28"/>
        </w:rPr>
      </w:pPr>
      <w:r>
        <w:rPr>
          <w:sz w:val="28"/>
          <w:szCs w:val="28"/>
        </w:rPr>
        <w:lastRenderedPageBreak/>
        <w:t>Chương II</w:t>
      </w:r>
      <w:r w:rsidRPr="00031E47">
        <w:rPr>
          <w:sz w:val="28"/>
          <w:szCs w:val="28"/>
        </w:rPr>
        <w:t>. QUY ĐỊNH VỀ QUẢN LÝ GIÁ, VÉ DỊCH VỤ SỬ DỤNG ĐƯỜNG BỘ</w:t>
      </w:r>
    </w:p>
    <w:p w:rsidR="00031E47" w:rsidRPr="00031E47" w:rsidRDefault="00031E47" w:rsidP="00031E47">
      <w:pPr>
        <w:ind w:firstLine="567"/>
        <w:rPr>
          <w:sz w:val="28"/>
          <w:szCs w:val="28"/>
        </w:rPr>
      </w:pPr>
      <w:r>
        <w:rPr>
          <w:sz w:val="28"/>
          <w:szCs w:val="28"/>
        </w:rPr>
        <w:t>Điều 6</w:t>
      </w:r>
      <w:r w:rsidRPr="00031E47">
        <w:rPr>
          <w:sz w:val="28"/>
          <w:szCs w:val="28"/>
        </w:rPr>
        <w:t>. Quản lý giá tối đa cho dịch vụ sử dụng đường bộ</w:t>
      </w:r>
    </w:p>
    <w:p w:rsidR="00031E47" w:rsidRPr="00031E47" w:rsidRDefault="00031E47" w:rsidP="00031E47">
      <w:pPr>
        <w:ind w:firstLine="567"/>
        <w:rPr>
          <w:sz w:val="28"/>
          <w:szCs w:val="28"/>
        </w:rPr>
      </w:pPr>
      <w:r>
        <w:rPr>
          <w:sz w:val="28"/>
          <w:szCs w:val="28"/>
        </w:rPr>
        <w:t>Điều 7</w:t>
      </w:r>
      <w:r w:rsidRPr="00031E47">
        <w:rPr>
          <w:sz w:val="28"/>
          <w:szCs w:val="28"/>
        </w:rPr>
        <w:t>. Mức giá cụ thể cho dịch vụ sử dụng đường bộ</w:t>
      </w:r>
    </w:p>
    <w:p w:rsidR="00031E47" w:rsidRPr="00031E47" w:rsidRDefault="00031E47" w:rsidP="00031E47">
      <w:pPr>
        <w:ind w:firstLine="567"/>
        <w:rPr>
          <w:sz w:val="28"/>
          <w:szCs w:val="28"/>
        </w:rPr>
      </w:pPr>
      <w:r w:rsidRPr="00031E47">
        <w:rPr>
          <w:sz w:val="28"/>
          <w:szCs w:val="28"/>
        </w:rPr>
        <w:t>Điều 8. Quản lý vé sử dụng đường bộ</w:t>
      </w:r>
    </w:p>
    <w:p w:rsidR="00031E47" w:rsidRPr="00031E47" w:rsidRDefault="00031E47" w:rsidP="00031E47">
      <w:pPr>
        <w:ind w:firstLine="567"/>
        <w:rPr>
          <w:sz w:val="28"/>
          <w:szCs w:val="28"/>
        </w:rPr>
      </w:pPr>
      <w:r>
        <w:rPr>
          <w:sz w:val="28"/>
          <w:szCs w:val="28"/>
        </w:rPr>
        <w:t>Chương III</w:t>
      </w:r>
      <w:r w:rsidRPr="00031E47">
        <w:rPr>
          <w:sz w:val="28"/>
          <w:szCs w:val="28"/>
        </w:rPr>
        <w:t>. TỔ CHỨC THỰC HIỆN</w:t>
      </w:r>
    </w:p>
    <w:p w:rsidR="00031E47" w:rsidRPr="00031E47" w:rsidRDefault="00031E47" w:rsidP="00031E47">
      <w:pPr>
        <w:ind w:firstLine="567"/>
        <w:rPr>
          <w:sz w:val="28"/>
          <w:szCs w:val="28"/>
        </w:rPr>
      </w:pPr>
      <w:r>
        <w:rPr>
          <w:sz w:val="28"/>
          <w:szCs w:val="28"/>
        </w:rPr>
        <w:t>Điều 9</w:t>
      </w:r>
      <w:r w:rsidRPr="00031E47">
        <w:rPr>
          <w:sz w:val="28"/>
          <w:szCs w:val="28"/>
        </w:rPr>
        <w:t>. Trách nhiệm tổ chức thực hiện</w:t>
      </w:r>
    </w:p>
    <w:p w:rsidR="00031E47" w:rsidRPr="00031E47" w:rsidRDefault="00031E47" w:rsidP="00031E47">
      <w:pPr>
        <w:ind w:firstLine="567"/>
        <w:rPr>
          <w:sz w:val="28"/>
          <w:szCs w:val="28"/>
        </w:rPr>
      </w:pPr>
      <w:r>
        <w:rPr>
          <w:sz w:val="28"/>
          <w:szCs w:val="28"/>
        </w:rPr>
        <w:t>Điều 10</w:t>
      </w:r>
      <w:r w:rsidRPr="00031E47">
        <w:rPr>
          <w:sz w:val="28"/>
          <w:szCs w:val="28"/>
        </w:rPr>
        <w:t>. Điều khoản chuyển tiếp</w:t>
      </w:r>
    </w:p>
    <w:p w:rsidR="00031E47" w:rsidRPr="00031E47" w:rsidRDefault="00031E47" w:rsidP="00031E47">
      <w:pPr>
        <w:ind w:firstLine="567"/>
        <w:rPr>
          <w:sz w:val="28"/>
          <w:szCs w:val="28"/>
        </w:rPr>
      </w:pPr>
      <w:r w:rsidRPr="00031E47">
        <w:rPr>
          <w:sz w:val="28"/>
          <w:szCs w:val="28"/>
        </w:rPr>
        <w:t>Điều 11. Hiệu lực thi hành</w:t>
      </w:r>
    </w:p>
    <w:p w:rsidR="004A54EE" w:rsidRPr="00C1706B" w:rsidRDefault="004A54EE" w:rsidP="00926487">
      <w:pPr>
        <w:pStyle w:val="Heading1"/>
        <w:spacing w:before="60" w:after="60"/>
        <w:ind w:firstLine="567"/>
        <w:jc w:val="both"/>
        <w:rPr>
          <w:rFonts w:ascii="Times New Roman" w:hAnsi="Times New Roman" w:cs="Times New Roman"/>
          <w:b w:val="0"/>
          <w:snapToGrid w:val="0"/>
          <w:color w:val="auto"/>
        </w:rPr>
      </w:pPr>
      <w:r w:rsidRPr="00C1706B">
        <w:rPr>
          <w:rFonts w:ascii="Times New Roman" w:hAnsi="Times New Roman" w:cs="Times New Roman"/>
          <w:b w:val="0"/>
          <w:snapToGrid w:val="0"/>
          <w:color w:val="auto"/>
        </w:rPr>
        <w:t xml:space="preserve">Trên đây là Tờ trình về dự thảo </w:t>
      </w:r>
      <w:r w:rsidR="00CD1325" w:rsidRPr="00CD1325">
        <w:rPr>
          <w:rFonts w:ascii="Times New Roman" w:hAnsi="Times New Roman" w:cs="Times New Roman"/>
          <w:b w:val="0"/>
          <w:color w:val="auto"/>
        </w:rPr>
        <w:t xml:space="preserve">ban hành Quyết định </w:t>
      </w:r>
      <w:r w:rsidR="00926487" w:rsidRPr="00926487">
        <w:rPr>
          <w:rFonts w:ascii="Times New Roman" w:hAnsi="Times New Roman" w:cs="Times New Roman"/>
          <w:b w:val="0"/>
          <w:snapToGrid w:val="0"/>
          <w:color w:val="auto"/>
        </w:rPr>
        <w:t>Quy định cơ chế, chính sách quản lý giá dịch vụ sử dụng đường bộ của các dự án đầu tư xây dựng đường bộ để kinh doanh, do Ủy ban nhân dân tỉnh Đồng Nai quản lý,</w:t>
      </w:r>
      <w:r w:rsidRPr="00C1706B">
        <w:rPr>
          <w:rFonts w:ascii="Times New Roman" w:hAnsi="Times New Roman" w:cs="Times New Roman"/>
          <w:b w:val="0"/>
          <w:color w:val="auto"/>
        </w:rPr>
        <w:t xml:space="preserve"> Sở Giao thông vận tải xin kính trình UBND tỉnh xem xét, quyết định./.</w:t>
      </w:r>
    </w:p>
    <w:p w:rsidR="00BF2CC8" w:rsidRPr="00C1706B" w:rsidRDefault="00BE395A" w:rsidP="0014155E">
      <w:pPr>
        <w:widowControl w:val="0"/>
        <w:spacing w:before="120"/>
        <w:ind w:firstLine="567"/>
        <w:jc w:val="both"/>
        <w:rPr>
          <w:i/>
          <w:snapToGrid w:val="0"/>
          <w:sz w:val="28"/>
        </w:rPr>
      </w:pPr>
      <w:r w:rsidRPr="00C1706B">
        <w:rPr>
          <w:i/>
          <w:snapToGrid w:val="0"/>
          <w:sz w:val="28"/>
          <w:u w:val="single"/>
        </w:rPr>
        <w:t xml:space="preserve">Gửi </w:t>
      </w:r>
      <w:r w:rsidR="0060622D" w:rsidRPr="00C1706B">
        <w:rPr>
          <w:i/>
          <w:snapToGrid w:val="0"/>
          <w:sz w:val="28"/>
          <w:u w:val="single"/>
        </w:rPr>
        <w:t>kèm</w:t>
      </w:r>
      <w:r w:rsidR="004A54EE" w:rsidRPr="00C1706B">
        <w:rPr>
          <w:i/>
          <w:snapToGrid w:val="0"/>
          <w:sz w:val="28"/>
        </w:rPr>
        <w:t>:</w:t>
      </w:r>
    </w:p>
    <w:p w:rsidR="00014E1F" w:rsidRPr="00014E1F" w:rsidRDefault="00BF2CC8" w:rsidP="00913AA8">
      <w:pPr>
        <w:widowControl w:val="0"/>
        <w:spacing w:before="120"/>
        <w:ind w:firstLine="567"/>
        <w:jc w:val="both"/>
        <w:rPr>
          <w:i/>
          <w:spacing w:val="-2"/>
          <w:sz w:val="28"/>
          <w:szCs w:val="28"/>
        </w:rPr>
      </w:pPr>
      <w:r w:rsidRPr="00C1706B">
        <w:rPr>
          <w:i/>
          <w:spacing w:val="-2"/>
          <w:sz w:val="28"/>
          <w:szCs w:val="28"/>
          <w:lang w:val="vi-VN"/>
        </w:rPr>
        <w:t xml:space="preserve">Dự thảo </w:t>
      </w:r>
      <w:r w:rsidR="00CD1325" w:rsidRPr="00CD1325">
        <w:rPr>
          <w:i/>
          <w:spacing w:val="-2"/>
          <w:sz w:val="28"/>
          <w:szCs w:val="28"/>
          <w:lang w:val="vi-VN"/>
        </w:rPr>
        <w:t xml:space="preserve">Quyết định </w:t>
      </w:r>
      <w:r w:rsidR="00926487" w:rsidRPr="00926487">
        <w:rPr>
          <w:i/>
          <w:spacing w:val="-2"/>
          <w:sz w:val="28"/>
          <w:szCs w:val="28"/>
          <w:lang w:val="vi-VN"/>
        </w:rPr>
        <w:t>Quy định cơ chế, chính sách quản lý giá dịch vụ sử dụng đường bộ của các dự án đầu tư xây dựng đường bộ để kinh doanh, do Ủy ban nhân dân tỉnh Đồng Nai quản lý</w:t>
      </w:r>
    </w:p>
    <w:tbl>
      <w:tblPr>
        <w:tblW w:w="9288" w:type="dxa"/>
        <w:tblLook w:val="01E0" w:firstRow="1" w:lastRow="1" w:firstColumn="1" w:lastColumn="1" w:noHBand="0" w:noVBand="0"/>
      </w:tblPr>
      <w:tblGrid>
        <w:gridCol w:w="4068"/>
        <w:gridCol w:w="5220"/>
      </w:tblGrid>
      <w:tr w:rsidR="00CC14B3" w:rsidRPr="00B070D0" w:rsidTr="00B070D0">
        <w:tc>
          <w:tcPr>
            <w:tcW w:w="4068" w:type="dxa"/>
            <w:shd w:val="clear" w:color="auto" w:fill="auto"/>
          </w:tcPr>
          <w:p w:rsidR="00CC14B3" w:rsidRPr="00C32DF2" w:rsidRDefault="00BB7C29">
            <w:pPr>
              <w:rPr>
                <w:sz w:val="28"/>
                <w:szCs w:val="28"/>
                <w:lang w:val="vi-VN"/>
              </w:rPr>
            </w:pPr>
            <w:r w:rsidRPr="00C32DF2">
              <w:rPr>
                <w:sz w:val="28"/>
                <w:szCs w:val="28"/>
                <w:lang w:val="vi-VN"/>
              </w:rPr>
              <w:tab/>
            </w:r>
          </w:p>
          <w:p w:rsidR="00CC14B3" w:rsidRPr="00B070D0" w:rsidRDefault="00CC14B3">
            <w:pPr>
              <w:rPr>
                <w:b/>
                <w:i/>
              </w:rPr>
            </w:pPr>
            <w:r w:rsidRPr="00B070D0">
              <w:rPr>
                <w:b/>
                <w:i/>
              </w:rPr>
              <w:t>Nơi nhận:</w:t>
            </w:r>
          </w:p>
          <w:p w:rsidR="008B139B" w:rsidRDefault="00473845" w:rsidP="00B070D0">
            <w:pPr>
              <w:numPr>
                <w:ilvl w:val="0"/>
                <w:numId w:val="3"/>
              </w:numPr>
              <w:tabs>
                <w:tab w:val="clear" w:pos="720"/>
              </w:tabs>
              <w:ind w:left="180" w:hanging="180"/>
              <w:rPr>
                <w:sz w:val="22"/>
                <w:szCs w:val="22"/>
              </w:rPr>
            </w:pPr>
            <w:r>
              <w:rPr>
                <w:sz w:val="22"/>
                <w:szCs w:val="22"/>
              </w:rPr>
              <w:t>Như trên</w:t>
            </w:r>
            <w:r w:rsidR="00843DE4" w:rsidRPr="00B070D0">
              <w:rPr>
                <w:sz w:val="22"/>
                <w:szCs w:val="22"/>
              </w:rPr>
              <w:t>;</w:t>
            </w:r>
          </w:p>
          <w:p w:rsidR="00014E1F" w:rsidRDefault="00014E1F" w:rsidP="00B070D0">
            <w:pPr>
              <w:numPr>
                <w:ilvl w:val="0"/>
                <w:numId w:val="3"/>
              </w:numPr>
              <w:tabs>
                <w:tab w:val="clear" w:pos="720"/>
              </w:tabs>
              <w:ind w:left="180" w:hanging="180"/>
              <w:rPr>
                <w:sz w:val="22"/>
                <w:szCs w:val="22"/>
              </w:rPr>
            </w:pPr>
            <w:r>
              <w:rPr>
                <w:sz w:val="22"/>
                <w:szCs w:val="22"/>
              </w:rPr>
              <w:t>Sở Tư pháp;</w:t>
            </w:r>
          </w:p>
          <w:p w:rsidR="00CC14B3" w:rsidRPr="00926487" w:rsidRDefault="00473845" w:rsidP="00926487">
            <w:pPr>
              <w:numPr>
                <w:ilvl w:val="0"/>
                <w:numId w:val="3"/>
              </w:numPr>
              <w:tabs>
                <w:tab w:val="clear" w:pos="720"/>
              </w:tabs>
              <w:ind w:left="180" w:hanging="180"/>
              <w:rPr>
                <w:sz w:val="22"/>
                <w:szCs w:val="22"/>
              </w:rPr>
            </w:pPr>
            <w:r>
              <w:rPr>
                <w:sz w:val="22"/>
                <w:szCs w:val="22"/>
              </w:rPr>
              <w:t>Lưu</w:t>
            </w:r>
            <w:r w:rsidR="005046B1" w:rsidRPr="00B070D0">
              <w:rPr>
                <w:sz w:val="22"/>
                <w:szCs w:val="22"/>
              </w:rPr>
              <w:t xml:space="preserve">: </w:t>
            </w:r>
            <w:r w:rsidR="00CC14B3" w:rsidRPr="00B070D0">
              <w:rPr>
                <w:sz w:val="22"/>
                <w:szCs w:val="22"/>
              </w:rPr>
              <w:t>VT</w:t>
            </w:r>
            <w:r w:rsidR="00A60F98">
              <w:rPr>
                <w:sz w:val="22"/>
                <w:szCs w:val="22"/>
              </w:rPr>
              <w:t xml:space="preserve">, </w:t>
            </w:r>
            <w:r w:rsidR="00CC14B3" w:rsidRPr="00B070D0">
              <w:rPr>
                <w:sz w:val="22"/>
                <w:szCs w:val="22"/>
              </w:rPr>
              <w:t>KH</w:t>
            </w:r>
            <w:r w:rsidR="00D805D8">
              <w:rPr>
                <w:sz w:val="22"/>
                <w:szCs w:val="22"/>
              </w:rPr>
              <w:t>TC</w:t>
            </w:r>
            <w:r w:rsidR="00CC14B3" w:rsidRPr="00B070D0">
              <w:rPr>
                <w:sz w:val="22"/>
                <w:szCs w:val="22"/>
              </w:rPr>
              <w:t>.</w:t>
            </w:r>
          </w:p>
        </w:tc>
        <w:tc>
          <w:tcPr>
            <w:tcW w:w="5220" w:type="dxa"/>
            <w:shd w:val="clear" w:color="auto" w:fill="auto"/>
          </w:tcPr>
          <w:p w:rsidR="00CC14B3" w:rsidRDefault="000D5BFB" w:rsidP="00B070D0">
            <w:pPr>
              <w:jc w:val="center"/>
              <w:rPr>
                <w:b/>
                <w:sz w:val="28"/>
                <w:szCs w:val="28"/>
              </w:rPr>
            </w:pPr>
            <w:r>
              <w:rPr>
                <w:b/>
                <w:sz w:val="28"/>
                <w:szCs w:val="28"/>
              </w:rPr>
              <w:t xml:space="preserve">KT. </w:t>
            </w:r>
            <w:r w:rsidR="00CC14B3" w:rsidRPr="00B070D0">
              <w:rPr>
                <w:b/>
                <w:sz w:val="28"/>
                <w:szCs w:val="28"/>
              </w:rPr>
              <w:t xml:space="preserve">GIÁM ĐỐC </w:t>
            </w:r>
          </w:p>
          <w:p w:rsidR="004B65C7" w:rsidRDefault="000D5BFB" w:rsidP="000D5BFB">
            <w:pPr>
              <w:jc w:val="center"/>
              <w:rPr>
                <w:b/>
                <w:sz w:val="28"/>
                <w:szCs w:val="28"/>
              </w:rPr>
            </w:pPr>
            <w:r>
              <w:rPr>
                <w:b/>
                <w:sz w:val="28"/>
                <w:szCs w:val="28"/>
              </w:rPr>
              <w:t>PHÓ GIÁM ĐỐC</w:t>
            </w:r>
          </w:p>
          <w:p w:rsidR="00046570" w:rsidRDefault="00046570" w:rsidP="00FE4004">
            <w:pPr>
              <w:rPr>
                <w:b/>
                <w:sz w:val="28"/>
                <w:szCs w:val="28"/>
              </w:rPr>
            </w:pPr>
          </w:p>
          <w:p w:rsidR="005658ED" w:rsidRDefault="005658ED" w:rsidP="00FE4004">
            <w:pPr>
              <w:rPr>
                <w:b/>
                <w:sz w:val="28"/>
                <w:szCs w:val="28"/>
              </w:rPr>
            </w:pPr>
          </w:p>
          <w:p w:rsidR="000A1ACE" w:rsidRPr="00B070D0" w:rsidRDefault="000A1ACE" w:rsidP="00FE4004">
            <w:pPr>
              <w:rPr>
                <w:b/>
                <w:sz w:val="28"/>
                <w:szCs w:val="28"/>
              </w:rPr>
            </w:pPr>
          </w:p>
          <w:p w:rsidR="00D7536D" w:rsidRPr="00B070D0" w:rsidRDefault="00E55726" w:rsidP="00FE4004">
            <w:pPr>
              <w:rPr>
                <w:b/>
                <w:sz w:val="28"/>
                <w:szCs w:val="28"/>
              </w:rPr>
            </w:pPr>
            <w:r>
              <w:rPr>
                <w:b/>
                <w:sz w:val="28"/>
                <w:szCs w:val="28"/>
              </w:rPr>
              <w:t xml:space="preserve">                     </w:t>
            </w:r>
          </w:p>
          <w:p w:rsidR="00CC14B3" w:rsidRPr="00B070D0" w:rsidRDefault="00140F0D" w:rsidP="00B070D0">
            <w:pPr>
              <w:jc w:val="center"/>
              <w:rPr>
                <w:b/>
                <w:sz w:val="28"/>
                <w:szCs w:val="28"/>
              </w:rPr>
            </w:pPr>
            <w:r>
              <w:rPr>
                <w:b/>
                <w:sz w:val="28"/>
                <w:szCs w:val="28"/>
              </w:rPr>
              <w:t>Nguyễn Bôn</w:t>
            </w:r>
          </w:p>
        </w:tc>
      </w:tr>
    </w:tbl>
    <w:p w:rsidR="001A2EAD" w:rsidRDefault="001A2EAD" w:rsidP="007D3E73">
      <w:pPr>
        <w:pStyle w:val="BodyText"/>
        <w:rPr>
          <w:b/>
          <w:bCs/>
          <w:iCs/>
        </w:rPr>
      </w:pPr>
    </w:p>
    <w:sectPr w:rsidR="001A2EAD" w:rsidSect="00913AA8">
      <w:headerReference w:type="default" r:id="rId8"/>
      <w:footerReference w:type="even" r:id="rId9"/>
      <w:footerReference w:type="default" r:id="rId10"/>
      <w:footerReference w:type="first" r:id="rId11"/>
      <w:pgSz w:w="11907" w:h="16839" w:code="9"/>
      <w:pgMar w:top="1021" w:right="1134" w:bottom="1021" w:left="1701" w:header="0" w:footer="0" w:gutter="0"/>
      <w:pgNumType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FC5" w:rsidRDefault="003F7FC5">
      <w:r>
        <w:separator/>
      </w:r>
    </w:p>
  </w:endnote>
  <w:endnote w:type="continuationSeparator" w:id="0">
    <w:p w:rsidR="003F7FC5" w:rsidRDefault="003F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rabia">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5C7" w:rsidRDefault="001E27F6" w:rsidP="004B65C7">
    <w:pPr>
      <w:pStyle w:val="Footer"/>
      <w:framePr w:wrap="around" w:vAnchor="text" w:hAnchor="margin" w:xAlign="right" w:y="1"/>
      <w:rPr>
        <w:rStyle w:val="PageNumber"/>
      </w:rPr>
    </w:pPr>
    <w:r>
      <w:rPr>
        <w:rStyle w:val="PageNumber"/>
      </w:rPr>
      <w:fldChar w:fldCharType="begin"/>
    </w:r>
    <w:r w:rsidR="004B65C7">
      <w:rPr>
        <w:rStyle w:val="PageNumber"/>
      </w:rPr>
      <w:instrText xml:space="preserve">PAGE  </w:instrText>
    </w:r>
    <w:r>
      <w:rPr>
        <w:rStyle w:val="PageNumber"/>
      </w:rPr>
      <w:fldChar w:fldCharType="end"/>
    </w:r>
  </w:p>
  <w:p w:rsidR="004B65C7" w:rsidRDefault="004B65C7" w:rsidP="00C00B3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324" w:rsidRPr="008266DA" w:rsidRDefault="007F3324" w:rsidP="007F3324">
    <w:pPr>
      <w:pStyle w:val="Footer"/>
      <w:framePr w:h="1179" w:hRule="exact" w:wrap="around" w:vAnchor="text" w:hAnchor="margin" w:xAlign="right" w:y="485"/>
      <w:rPr>
        <w:rStyle w:val="PageNumber"/>
        <w:sz w:val="22"/>
        <w:szCs w:val="22"/>
      </w:rPr>
    </w:pPr>
  </w:p>
  <w:p w:rsidR="007F3324" w:rsidRPr="008266DA" w:rsidRDefault="007F3324" w:rsidP="007F3324">
    <w:pPr>
      <w:pStyle w:val="Footer"/>
      <w:framePr w:wrap="around" w:vAnchor="text" w:hAnchor="margin" w:xAlign="right" w:y="1"/>
      <w:ind w:right="360"/>
      <w:rPr>
        <w:rStyle w:val="PageNumber"/>
        <w:sz w:val="22"/>
        <w:szCs w:val="22"/>
      </w:rPr>
    </w:pPr>
  </w:p>
  <w:p w:rsidR="004B65C7" w:rsidRPr="007F3324" w:rsidRDefault="004B65C7" w:rsidP="002254F2">
    <w:pPr>
      <w:tabs>
        <w:tab w:val="left" w:leader="dot" w:pos="9900"/>
      </w:tabs>
      <w:rPr>
        <w:sz w:val="22"/>
        <w:szCs w:val="2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4F2" w:rsidRPr="004E2EE0" w:rsidRDefault="002254F2" w:rsidP="002254F2">
    <w:pPr>
      <w:pBdr>
        <w:top w:val="single" w:sz="4" w:space="1" w:color="auto"/>
      </w:pBdr>
      <w:tabs>
        <w:tab w:val="left" w:leader="dot" w:pos="9900"/>
      </w:tabs>
    </w:pPr>
    <w:r w:rsidRPr="004E2EE0">
      <w:t xml:space="preserve">Số </w:t>
    </w:r>
    <w:proofErr w:type="gramStart"/>
    <w:r w:rsidRPr="004E2EE0">
      <w:t>18  Phan</w:t>
    </w:r>
    <w:proofErr w:type="gramEnd"/>
    <w:r w:rsidRPr="004E2EE0">
      <w:t xml:space="preserve"> Chu Trinh, phường Quang Vinh, thành phố Biên Hòa, tỉnh Đồng Nai.        </w:t>
    </w:r>
  </w:p>
  <w:p w:rsidR="002254F2" w:rsidRPr="004E2EE0" w:rsidRDefault="002254F2" w:rsidP="002254F2">
    <w:pPr>
      <w:pStyle w:val="Footer"/>
      <w:pBdr>
        <w:top w:val="single" w:sz="4" w:space="1" w:color="auto"/>
      </w:pBdr>
    </w:pPr>
    <w:r w:rsidRPr="004E2EE0">
      <w:t xml:space="preserve">Số điện thoại: (0251)3843238      Fax: (0251)3840768 </w:t>
    </w:r>
  </w:p>
  <w:p w:rsidR="002254F2" w:rsidRDefault="002254F2" w:rsidP="002254F2">
    <w:pPr>
      <w:pStyle w:val="Footer"/>
    </w:pPr>
    <w:r w:rsidRPr="004E2EE0">
      <w:t xml:space="preserve">E-mail: sgtvt@dongnai.gov.vn     Website: http://sgtvt.dongnai.gov.vn  </w:t>
    </w:r>
  </w:p>
  <w:p w:rsidR="00955C5B" w:rsidRDefault="00955C5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FC5" w:rsidRDefault="003F7FC5">
      <w:r>
        <w:separator/>
      </w:r>
    </w:p>
  </w:footnote>
  <w:footnote w:type="continuationSeparator" w:id="0">
    <w:p w:rsidR="003F7FC5" w:rsidRDefault="003F7F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9435045"/>
      <w:docPartObj>
        <w:docPartGallery w:val="Page Numbers (Top of Page)"/>
        <w:docPartUnique/>
      </w:docPartObj>
    </w:sdtPr>
    <w:sdtEndPr>
      <w:rPr>
        <w:noProof/>
      </w:rPr>
    </w:sdtEndPr>
    <w:sdtContent>
      <w:p w:rsidR="00955C5B" w:rsidRDefault="00955C5B">
        <w:pPr>
          <w:pStyle w:val="Header"/>
          <w:jc w:val="center"/>
        </w:pPr>
      </w:p>
      <w:p w:rsidR="00955C5B" w:rsidRDefault="00955C5B">
        <w:pPr>
          <w:pStyle w:val="Header"/>
          <w:jc w:val="center"/>
        </w:pPr>
        <w:r>
          <w:fldChar w:fldCharType="begin"/>
        </w:r>
        <w:r>
          <w:instrText xml:space="preserve"> PAGE   \* MERGEFORMAT </w:instrText>
        </w:r>
        <w:r>
          <w:fldChar w:fldCharType="separate"/>
        </w:r>
        <w:r w:rsidR="00B454BF">
          <w:rPr>
            <w:noProof/>
          </w:rPr>
          <w:t>3</w:t>
        </w:r>
        <w:r>
          <w:rPr>
            <w:noProof/>
          </w:rPr>
          <w:fldChar w:fldCharType="end"/>
        </w:r>
      </w:p>
    </w:sdtContent>
  </w:sdt>
  <w:p w:rsidR="00955C5B" w:rsidRDefault="00955C5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548A3"/>
    <w:multiLevelType w:val="hybridMultilevel"/>
    <w:tmpl w:val="33361096"/>
    <w:lvl w:ilvl="0" w:tplc="07CC594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72827D5"/>
    <w:multiLevelType w:val="hybridMultilevel"/>
    <w:tmpl w:val="261EC0D8"/>
    <w:lvl w:ilvl="0" w:tplc="F0F22950">
      <w:numFmt w:val="bullet"/>
      <w:lvlText w:val="-"/>
      <w:lvlJc w:val="left"/>
      <w:pPr>
        <w:tabs>
          <w:tab w:val="num" w:pos="3960"/>
        </w:tabs>
        <w:ind w:left="3960" w:hanging="360"/>
      </w:pPr>
      <w:rPr>
        <w:rFonts w:ascii="Times New Roman" w:eastAsia="Times New Roman" w:hAnsi="Times New Roman" w:cs="Times New Roman"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2" w15:restartNumberingAfterBreak="0">
    <w:nsid w:val="112D1162"/>
    <w:multiLevelType w:val="hybridMultilevel"/>
    <w:tmpl w:val="8110A6A2"/>
    <w:lvl w:ilvl="0" w:tplc="72AEDAF4">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2F0D20"/>
    <w:multiLevelType w:val="hybridMultilevel"/>
    <w:tmpl w:val="7266572A"/>
    <w:lvl w:ilvl="0" w:tplc="6E9CB4D4">
      <w:start w:val="1"/>
      <w:numFmt w:val="bullet"/>
      <w:lvlText w:val="-"/>
      <w:lvlJc w:val="left"/>
      <w:pPr>
        <w:tabs>
          <w:tab w:val="num" w:pos="360"/>
        </w:tabs>
        <w:ind w:left="0" w:firstLine="0"/>
      </w:pPr>
      <w:rPr>
        <w:rFonts w:ascii=".VnArabia" w:hAnsi=".VnArabia" w:hint="default"/>
        <w:color w:val="auto"/>
      </w:rPr>
    </w:lvl>
    <w:lvl w:ilvl="1" w:tplc="344A4D70">
      <w:start w:val="2"/>
      <w:numFmt w:val="bullet"/>
      <w:lvlText w:val=""/>
      <w:lvlJc w:val="left"/>
      <w:pPr>
        <w:tabs>
          <w:tab w:val="num" w:pos="1495"/>
        </w:tabs>
        <w:ind w:left="1495" w:hanging="360"/>
      </w:pPr>
      <w:rPr>
        <w:rFonts w:ascii="Symbol" w:eastAsia="Times New Roman" w:hAnsi="Symbol" w:cs="Times New Roman" w:hint="default"/>
        <w:color w:val="auto"/>
      </w:rPr>
    </w:lvl>
    <w:lvl w:ilvl="2" w:tplc="AA82DBDC">
      <w:start w:val="1"/>
      <w:numFmt w:val="decimal"/>
      <w:lvlText w:val="VIII.%3."/>
      <w:lvlJc w:val="left"/>
      <w:pPr>
        <w:tabs>
          <w:tab w:val="num" w:pos="2160"/>
        </w:tabs>
        <w:ind w:left="2160" w:hanging="360"/>
      </w:pPr>
      <w:rPr>
        <w:rFonts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B57C41"/>
    <w:multiLevelType w:val="hybridMultilevel"/>
    <w:tmpl w:val="2F0EB090"/>
    <w:lvl w:ilvl="0" w:tplc="7806152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C34AAE"/>
    <w:multiLevelType w:val="multilevel"/>
    <w:tmpl w:val="86CCA5EA"/>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EF61602"/>
    <w:multiLevelType w:val="multilevel"/>
    <w:tmpl w:val="D98A1A16"/>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306E99"/>
    <w:multiLevelType w:val="hybridMultilevel"/>
    <w:tmpl w:val="4E72E33E"/>
    <w:lvl w:ilvl="0" w:tplc="384874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E6F3402"/>
    <w:multiLevelType w:val="hybridMultilevel"/>
    <w:tmpl w:val="2C0AF28E"/>
    <w:lvl w:ilvl="0" w:tplc="A38A68A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01440B"/>
    <w:multiLevelType w:val="hybridMultilevel"/>
    <w:tmpl w:val="2974BE44"/>
    <w:lvl w:ilvl="0" w:tplc="1C44B732">
      <w:start w:val="1"/>
      <w:numFmt w:val="bullet"/>
      <w:lvlText w:val="-"/>
      <w:lvlJc w:val="left"/>
      <w:pPr>
        <w:ind w:left="720" w:hanging="360"/>
      </w:pPr>
      <w:rPr>
        <w:rFonts w:ascii="Times New Roman" w:eastAsia="Times New Roman" w:hAnsi="Times New Roman" w:cs="Times New Roman" w:hint="default"/>
      </w:rPr>
    </w:lvl>
    <w:lvl w:ilvl="1" w:tplc="04090005">
      <w:start w:val="1"/>
      <w:numFmt w:val="bullet"/>
      <w:lvlText w:val=""/>
      <w:lvlJc w:val="left"/>
      <w:pPr>
        <w:ind w:left="1495"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EF43FA"/>
    <w:multiLevelType w:val="hybridMultilevel"/>
    <w:tmpl w:val="07AA492E"/>
    <w:lvl w:ilvl="0" w:tplc="04090001">
      <w:start w:val="1"/>
      <w:numFmt w:val="bullet"/>
      <w:lvlText w:val=""/>
      <w:lvlJc w:val="left"/>
      <w:pPr>
        <w:ind w:left="1270" w:hanging="360"/>
      </w:pPr>
      <w:rPr>
        <w:rFonts w:ascii="Symbol" w:hAnsi="Symbol" w:hint="default"/>
      </w:rPr>
    </w:lvl>
    <w:lvl w:ilvl="1" w:tplc="04090003" w:tentative="1">
      <w:start w:val="1"/>
      <w:numFmt w:val="bullet"/>
      <w:lvlText w:val="o"/>
      <w:lvlJc w:val="left"/>
      <w:pPr>
        <w:ind w:left="1990" w:hanging="360"/>
      </w:pPr>
      <w:rPr>
        <w:rFonts w:ascii="Courier New" w:hAnsi="Courier New" w:cs="Courier New" w:hint="default"/>
      </w:rPr>
    </w:lvl>
    <w:lvl w:ilvl="2" w:tplc="04090005" w:tentative="1">
      <w:start w:val="1"/>
      <w:numFmt w:val="bullet"/>
      <w:lvlText w:val=""/>
      <w:lvlJc w:val="left"/>
      <w:pPr>
        <w:ind w:left="2710" w:hanging="360"/>
      </w:pPr>
      <w:rPr>
        <w:rFonts w:ascii="Wingdings" w:hAnsi="Wingdings" w:hint="default"/>
      </w:rPr>
    </w:lvl>
    <w:lvl w:ilvl="3" w:tplc="04090001" w:tentative="1">
      <w:start w:val="1"/>
      <w:numFmt w:val="bullet"/>
      <w:lvlText w:val=""/>
      <w:lvlJc w:val="left"/>
      <w:pPr>
        <w:ind w:left="3430" w:hanging="360"/>
      </w:pPr>
      <w:rPr>
        <w:rFonts w:ascii="Symbol" w:hAnsi="Symbol" w:hint="default"/>
      </w:rPr>
    </w:lvl>
    <w:lvl w:ilvl="4" w:tplc="04090003" w:tentative="1">
      <w:start w:val="1"/>
      <w:numFmt w:val="bullet"/>
      <w:lvlText w:val="o"/>
      <w:lvlJc w:val="left"/>
      <w:pPr>
        <w:ind w:left="4150" w:hanging="360"/>
      </w:pPr>
      <w:rPr>
        <w:rFonts w:ascii="Courier New" w:hAnsi="Courier New" w:cs="Courier New" w:hint="default"/>
      </w:rPr>
    </w:lvl>
    <w:lvl w:ilvl="5" w:tplc="04090005" w:tentative="1">
      <w:start w:val="1"/>
      <w:numFmt w:val="bullet"/>
      <w:lvlText w:val=""/>
      <w:lvlJc w:val="left"/>
      <w:pPr>
        <w:ind w:left="4870" w:hanging="360"/>
      </w:pPr>
      <w:rPr>
        <w:rFonts w:ascii="Wingdings" w:hAnsi="Wingdings" w:hint="default"/>
      </w:rPr>
    </w:lvl>
    <w:lvl w:ilvl="6" w:tplc="04090001" w:tentative="1">
      <w:start w:val="1"/>
      <w:numFmt w:val="bullet"/>
      <w:lvlText w:val=""/>
      <w:lvlJc w:val="left"/>
      <w:pPr>
        <w:ind w:left="5590" w:hanging="360"/>
      </w:pPr>
      <w:rPr>
        <w:rFonts w:ascii="Symbol" w:hAnsi="Symbol" w:hint="default"/>
      </w:rPr>
    </w:lvl>
    <w:lvl w:ilvl="7" w:tplc="04090003" w:tentative="1">
      <w:start w:val="1"/>
      <w:numFmt w:val="bullet"/>
      <w:lvlText w:val="o"/>
      <w:lvlJc w:val="left"/>
      <w:pPr>
        <w:ind w:left="6310" w:hanging="360"/>
      </w:pPr>
      <w:rPr>
        <w:rFonts w:ascii="Courier New" w:hAnsi="Courier New" w:cs="Courier New" w:hint="default"/>
      </w:rPr>
    </w:lvl>
    <w:lvl w:ilvl="8" w:tplc="04090005" w:tentative="1">
      <w:start w:val="1"/>
      <w:numFmt w:val="bullet"/>
      <w:lvlText w:val=""/>
      <w:lvlJc w:val="left"/>
      <w:pPr>
        <w:ind w:left="7030" w:hanging="360"/>
      </w:pPr>
      <w:rPr>
        <w:rFonts w:ascii="Wingdings" w:hAnsi="Wingdings" w:hint="default"/>
      </w:rPr>
    </w:lvl>
  </w:abstractNum>
  <w:abstractNum w:abstractNumId="11" w15:restartNumberingAfterBreak="0">
    <w:nsid w:val="6F8764BA"/>
    <w:multiLevelType w:val="hybridMultilevel"/>
    <w:tmpl w:val="B150F87E"/>
    <w:lvl w:ilvl="0" w:tplc="6E9CB4D4">
      <w:start w:val="1"/>
      <w:numFmt w:val="bullet"/>
      <w:lvlText w:val="-"/>
      <w:lvlJc w:val="left"/>
      <w:pPr>
        <w:tabs>
          <w:tab w:val="num" w:pos="360"/>
        </w:tabs>
        <w:ind w:left="0" w:firstLine="0"/>
      </w:pPr>
      <w:rPr>
        <w:rFonts w:ascii=".VnArabia" w:hAnsi=".VnArabia" w:hint="default"/>
        <w:color w:val="auto"/>
      </w:rPr>
    </w:lvl>
    <w:lvl w:ilvl="1" w:tplc="65ACDEBC">
      <w:start w:val="2"/>
      <w:numFmt w:val="bullet"/>
      <w:lvlText w:val="+"/>
      <w:lvlJc w:val="left"/>
      <w:pPr>
        <w:tabs>
          <w:tab w:val="num" w:pos="1495"/>
        </w:tabs>
        <w:ind w:left="1495" w:hanging="360"/>
      </w:pPr>
      <w:rPr>
        <w:rFonts w:ascii="Times New Roman" w:eastAsia="Times New Roman" w:hAnsi="Times New Roman" w:cs="Times New Roman" w:hint="default"/>
        <w:color w:val="auto"/>
      </w:rPr>
    </w:lvl>
    <w:lvl w:ilvl="2" w:tplc="AA82DBDC">
      <w:start w:val="1"/>
      <w:numFmt w:val="decimal"/>
      <w:lvlText w:val="VIII.%3."/>
      <w:lvlJc w:val="left"/>
      <w:pPr>
        <w:tabs>
          <w:tab w:val="num" w:pos="2160"/>
        </w:tabs>
        <w:ind w:left="2160" w:hanging="360"/>
      </w:pPr>
      <w:rPr>
        <w:rFonts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8451A7"/>
    <w:multiLevelType w:val="hybridMultilevel"/>
    <w:tmpl w:val="D06AE83E"/>
    <w:lvl w:ilvl="0" w:tplc="174E88A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9533FAD"/>
    <w:multiLevelType w:val="hybridMultilevel"/>
    <w:tmpl w:val="17E2B088"/>
    <w:lvl w:ilvl="0" w:tplc="B8A8BF02">
      <w:start w:val="3"/>
      <w:numFmt w:val="bullet"/>
      <w:lvlText w:val="-"/>
      <w:lvlJc w:val="left"/>
      <w:pPr>
        <w:tabs>
          <w:tab w:val="num" w:pos="1724"/>
        </w:tabs>
        <w:ind w:left="1724" w:hanging="720"/>
      </w:pPr>
      <w:rPr>
        <w:rFonts w:ascii="Times New Roman" w:eastAsia="Times New Roman" w:hAnsi="Times New Roman" w:cs="Times New Roman" w:hint="default"/>
      </w:rPr>
    </w:lvl>
    <w:lvl w:ilvl="1" w:tplc="54DE3D32">
      <w:start w:val="1"/>
      <w:numFmt w:val="bullet"/>
      <w:lvlText w:val="o"/>
      <w:lvlJc w:val="left"/>
      <w:pPr>
        <w:tabs>
          <w:tab w:val="num" w:pos="1724"/>
        </w:tabs>
        <w:ind w:left="1724" w:hanging="360"/>
      </w:pPr>
      <w:rPr>
        <w:rFonts w:ascii="Courier New" w:hAnsi="Courier New" w:cs="Courier New" w:hint="default"/>
      </w:rPr>
    </w:lvl>
    <w:lvl w:ilvl="2" w:tplc="17B27100">
      <w:start w:val="1"/>
      <w:numFmt w:val="bullet"/>
      <w:lvlText w:val=""/>
      <w:lvlJc w:val="left"/>
      <w:pPr>
        <w:tabs>
          <w:tab w:val="num" w:pos="2444"/>
        </w:tabs>
        <w:ind w:left="2444" w:hanging="360"/>
      </w:pPr>
      <w:rPr>
        <w:rFonts w:ascii="Wingdings" w:hAnsi="Wingdings" w:hint="default"/>
      </w:rPr>
    </w:lvl>
    <w:lvl w:ilvl="3" w:tplc="726273E8" w:tentative="1">
      <w:start w:val="1"/>
      <w:numFmt w:val="bullet"/>
      <w:lvlText w:val=""/>
      <w:lvlJc w:val="left"/>
      <w:pPr>
        <w:tabs>
          <w:tab w:val="num" w:pos="3164"/>
        </w:tabs>
        <w:ind w:left="3164" w:hanging="360"/>
      </w:pPr>
      <w:rPr>
        <w:rFonts w:ascii="Symbol" w:hAnsi="Symbol" w:hint="default"/>
      </w:rPr>
    </w:lvl>
    <w:lvl w:ilvl="4" w:tplc="F70E9B6A" w:tentative="1">
      <w:start w:val="1"/>
      <w:numFmt w:val="bullet"/>
      <w:lvlText w:val="o"/>
      <w:lvlJc w:val="left"/>
      <w:pPr>
        <w:tabs>
          <w:tab w:val="num" w:pos="3884"/>
        </w:tabs>
        <w:ind w:left="3884" w:hanging="360"/>
      </w:pPr>
      <w:rPr>
        <w:rFonts w:ascii="Courier New" w:hAnsi="Courier New" w:cs="Courier New" w:hint="default"/>
      </w:rPr>
    </w:lvl>
    <w:lvl w:ilvl="5" w:tplc="BE86CDE6" w:tentative="1">
      <w:start w:val="1"/>
      <w:numFmt w:val="bullet"/>
      <w:lvlText w:val=""/>
      <w:lvlJc w:val="left"/>
      <w:pPr>
        <w:tabs>
          <w:tab w:val="num" w:pos="4604"/>
        </w:tabs>
        <w:ind w:left="4604" w:hanging="360"/>
      </w:pPr>
      <w:rPr>
        <w:rFonts w:ascii="Wingdings" w:hAnsi="Wingdings" w:hint="default"/>
      </w:rPr>
    </w:lvl>
    <w:lvl w:ilvl="6" w:tplc="7B12BFD4" w:tentative="1">
      <w:start w:val="1"/>
      <w:numFmt w:val="bullet"/>
      <w:lvlText w:val=""/>
      <w:lvlJc w:val="left"/>
      <w:pPr>
        <w:tabs>
          <w:tab w:val="num" w:pos="5324"/>
        </w:tabs>
        <w:ind w:left="5324" w:hanging="360"/>
      </w:pPr>
      <w:rPr>
        <w:rFonts w:ascii="Symbol" w:hAnsi="Symbol" w:hint="default"/>
      </w:rPr>
    </w:lvl>
    <w:lvl w:ilvl="7" w:tplc="B0EAB242" w:tentative="1">
      <w:start w:val="1"/>
      <w:numFmt w:val="bullet"/>
      <w:lvlText w:val="o"/>
      <w:lvlJc w:val="left"/>
      <w:pPr>
        <w:tabs>
          <w:tab w:val="num" w:pos="6044"/>
        </w:tabs>
        <w:ind w:left="6044" w:hanging="360"/>
      </w:pPr>
      <w:rPr>
        <w:rFonts w:ascii="Courier New" w:hAnsi="Courier New" w:cs="Courier New" w:hint="default"/>
      </w:rPr>
    </w:lvl>
    <w:lvl w:ilvl="8" w:tplc="23863984"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7BA70F0D"/>
    <w:multiLevelType w:val="hybridMultilevel"/>
    <w:tmpl w:val="0C5EBE52"/>
    <w:lvl w:ilvl="0" w:tplc="04090001">
      <w:start w:val="1"/>
      <w:numFmt w:val="bullet"/>
      <w:lvlText w:val=""/>
      <w:lvlJc w:val="left"/>
      <w:pPr>
        <w:ind w:left="1270" w:hanging="360"/>
      </w:pPr>
      <w:rPr>
        <w:rFonts w:ascii="Symbol" w:hAnsi="Symbol" w:hint="default"/>
      </w:rPr>
    </w:lvl>
    <w:lvl w:ilvl="1" w:tplc="04090003" w:tentative="1">
      <w:start w:val="1"/>
      <w:numFmt w:val="bullet"/>
      <w:lvlText w:val="o"/>
      <w:lvlJc w:val="left"/>
      <w:pPr>
        <w:ind w:left="1990" w:hanging="360"/>
      </w:pPr>
      <w:rPr>
        <w:rFonts w:ascii="Courier New" w:hAnsi="Courier New" w:cs="Courier New" w:hint="default"/>
      </w:rPr>
    </w:lvl>
    <w:lvl w:ilvl="2" w:tplc="04090005" w:tentative="1">
      <w:start w:val="1"/>
      <w:numFmt w:val="bullet"/>
      <w:lvlText w:val=""/>
      <w:lvlJc w:val="left"/>
      <w:pPr>
        <w:ind w:left="2710" w:hanging="360"/>
      </w:pPr>
      <w:rPr>
        <w:rFonts w:ascii="Wingdings" w:hAnsi="Wingdings" w:hint="default"/>
      </w:rPr>
    </w:lvl>
    <w:lvl w:ilvl="3" w:tplc="04090001" w:tentative="1">
      <w:start w:val="1"/>
      <w:numFmt w:val="bullet"/>
      <w:lvlText w:val=""/>
      <w:lvlJc w:val="left"/>
      <w:pPr>
        <w:ind w:left="3430" w:hanging="360"/>
      </w:pPr>
      <w:rPr>
        <w:rFonts w:ascii="Symbol" w:hAnsi="Symbol" w:hint="default"/>
      </w:rPr>
    </w:lvl>
    <w:lvl w:ilvl="4" w:tplc="04090003" w:tentative="1">
      <w:start w:val="1"/>
      <w:numFmt w:val="bullet"/>
      <w:lvlText w:val="o"/>
      <w:lvlJc w:val="left"/>
      <w:pPr>
        <w:ind w:left="4150" w:hanging="360"/>
      </w:pPr>
      <w:rPr>
        <w:rFonts w:ascii="Courier New" w:hAnsi="Courier New" w:cs="Courier New" w:hint="default"/>
      </w:rPr>
    </w:lvl>
    <w:lvl w:ilvl="5" w:tplc="04090005" w:tentative="1">
      <w:start w:val="1"/>
      <w:numFmt w:val="bullet"/>
      <w:lvlText w:val=""/>
      <w:lvlJc w:val="left"/>
      <w:pPr>
        <w:ind w:left="4870" w:hanging="360"/>
      </w:pPr>
      <w:rPr>
        <w:rFonts w:ascii="Wingdings" w:hAnsi="Wingdings" w:hint="default"/>
      </w:rPr>
    </w:lvl>
    <w:lvl w:ilvl="6" w:tplc="04090001" w:tentative="1">
      <w:start w:val="1"/>
      <w:numFmt w:val="bullet"/>
      <w:lvlText w:val=""/>
      <w:lvlJc w:val="left"/>
      <w:pPr>
        <w:ind w:left="5590" w:hanging="360"/>
      </w:pPr>
      <w:rPr>
        <w:rFonts w:ascii="Symbol" w:hAnsi="Symbol" w:hint="default"/>
      </w:rPr>
    </w:lvl>
    <w:lvl w:ilvl="7" w:tplc="04090003" w:tentative="1">
      <w:start w:val="1"/>
      <w:numFmt w:val="bullet"/>
      <w:lvlText w:val="o"/>
      <w:lvlJc w:val="left"/>
      <w:pPr>
        <w:ind w:left="6310" w:hanging="360"/>
      </w:pPr>
      <w:rPr>
        <w:rFonts w:ascii="Courier New" w:hAnsi="Courier New" w:cs="Courier New" w:hint="default"/>
      </w:rPr>
    </w:lvl>
    <w:lvl w:ilvl="8" w:tplc="04090005" w:tentative="1">
      <w:start w:val="1"/>
      <w:numFmt w:val="bullet"/>
      <w:lvlText w:val=""/>
      <w:lvlJc w:val="left"/>
      <w:pPr>
        <w:ind w:left="7030" w:hanging="360"/>
      </w:pPr>
      <w:rPr>
        <w:rFonts w:ascii="Wingdings" w:hAnsi="Wingdings" w:hint="default"/>
      </w:rPr>
    </w:lvl>
  </w:abstractNum>
  <w:num w:numId="1">
    <w:abstractNumId w:val="8"/>
  </w:num>
  <w:num w:numId="2">
    <w:abstractNumId w:val="4"/>
  </w:num>
  <w:num w:numId="3">
    <w:abstractNumId w:val="2"/>
  </w:num>
  <w:num w:numId="4">
    <w:abstractNumId w:val="0"/>
  </w:num>
  <w:num w:numId="5">
    <w:abstractNumId w:val="1"/>
  </w:num>
  <w:num w:numId="6">
    <w:abstractNumId w:val="12"/>
  </w:num>
  <w:num w:numId="7">
    <w:abstractNumId w:val="13"/>
  </w:num>
  <w:num w:numId="8">
    <w:abstractNumId w:val="11"/>
  </w:num>
  <w:num w:numId="9">
    <w:abstractNumId w:val="3"/>
  </w:num>
  <w:num w:numId="10">
    <w:abstractNumId w:val="7"/>
  </w:num>
  <w:num w:numId="11">
    <w:abstractNumId w:val="9"/>
  </w:num>
  <w:num w:numId="12">
    <w:abstractNumId w:val="10"/>
  </w:num>
  <w:num w:numId="13">
    <w:abstractNumId w:val="14"/>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FCC"/>
    <w:rsid w:val="000046F1"/>
    <w:rsid w:val="0001485F"/>
    <w:rsid w:val="00014E1F"/>
    <w:rsid w:val="00016074"/>
    <w:rsid w:val="00017990"/>
    <w:rsid w:val="00026A8B"/>
    <w:rsid w:val="00027D74"/>
    <w:rsid w:val="00030841"/>
    <w:rsid w:val="00031E47"/>
    <w:rsid w:val="00046570"/>
    <w:rsid w:val="00047C1D"/>
    <w:rsid w:val="0006181A"/>
    <w:rsid w:val="000720F4"/>
    <w:rsid w:val="00077371"/>
    <w:rsid w:val="0008395D"/>
    <w:rsid w:val="000841FA"/>
    <w:rsid w:val="000853BA"/>
    <w:rsid w:val="000856E0"/>
    <w:rsid w:val="00086ACC"/>
    <w:rsid w:val="00087F85"/>
    <w:rsid w:val="000A1ACE"/>
    <w:rsid w:val="000A1EEA"/>
    <w:rsid w:val="000A56BA"/>
    <w:rsid w:val="000A5B48"/>
    <w:rsid w:val="000B17F5"/>
    <w:rsid w:val="000B3D33"/>
    <w:rsid w:val="000B5F33"/>
    <w:rsid w:val="000C3CBE"/>
    <w:rsid w:val="000C5014"/>
    <w:rsid w:val="000C7272"/>
    <w:rsid w:val="000D1165"/>
    <w:rsid w:val="000D5BFB"/>
    <w:rsid w:val="000D5D9D"/>
    <w:rsid w:val="000D66B8"/>
    <w:rsid w:val="000F00F3"/>
    <w:rsid w:val="000F0136"/>
    <w:rsid w:val="00100081"/>
    <w:rsid w:val="00106642"/>
    <w:rsid w:val="00113159"/>
    <w:rsid w:val="0012022E"/>
    <w:rsid w:val="001300D6"/>
    <w:rsid w:val="00132600"/>
    <w:rsid w:val="00136EFE"/>
    <w:rsid w:val="00140F0D"/>
    <w:rsid w:val="0014155E"/>
    <w:rsid w:val="00142FAA"/>
    <w:rsid w:val="00165170"/>
    <w:rsid w:val="00172CE8"/>
    <w:rsid w:val="001762A3"/>
    <w:rsid w:val="001775C3"/>
    <w:rsid w:val="00184458"/>
    <w:rsid w:val="00187FA2"/>
    <w:rsid w:val="00191858"/>
    <w:rsid w:val="0019725D"/>
    <w:rsid w:val="001A2D3F"/>
    <w:rsid w:val="001A2EAD"/>
    <w:rsid w:val="001B2959"/>
    <w:rsid w:val="001B4788"/>
    <w:rsid w:val="001D33BC"/>
    <w:rsid w:val="001D6B86"/>
    <w:rsid w:val="001E27F6"/>
    <w:rsid w:val="001E3D33"/>
    <w:rsid w:val="001F03D8"/>
    <w:rsid w:val="00205093"/>
    <w:rsid w:val="002077F4"/>
    <w:rsid w:val="002153AA"/>
    <w:rsid w:val="00217CE2"/>
    <w:rsid w:val="002254F2"/>
    <w:rsid w:val="002256D2"/>
    <w:rsid w:val="0023043B"/>
    <w:rsid w:val="00237AC5"/>
    <w:rsid w:val="00251467"/>
    <w:rsid w:val="00262FC8"/>
    <w:rsid w:val="00274827"/>
    <w:rsid w:val="0028313B"/>
    <w:rsid w:val="0028793C"/>
    <w:rsid w:val="002C0CE4"/>
    <w:rsid w:val="002C2504"/>
    <w:rsid w:val="002E0F4D"/>
    <w:rsid w:val="002E2638"/>
    <w:rsid w:val="002F07B5"/>
    <w:rsid w:val="002F2887"/>
    <w:rsid w:val="002F3050"/>
    <w:rsid w:val="0030286B"/>
    <w:rsid w:val="0030454E"/>
    <w:rsid w:val="00313F0A"/>
    <w:rsid w:val="00315944"/>
    <w:rsid w:val="003175AC"/>
    <w:rsid w:val="00322760"/>
    <w:rsid w:val="0032394B"/>
    <w:rsid w:val="0033232D"/>
    <w:rsid w:val="003431BB"/>
    <w:rsid w:val="003545EC"/>
    <w:rsid w:val="00355F02"/>
    <w:rsid w:val="00362AC1"/>
    <w:rsid w:val="00374DDB"/>
    <w:rsid w:val="00381023"/>
    <w:rsid w:val="00383E45"/>
    <w:rsid w:val="00385A78"/>
    <w:rsid w:val="003B0D98"/>
    <w:rsid w:val="003B4480"/>
    <w:rsid w:val="003C2A30"/>
    <w:rsid w:val="003D61A9"/>
    <w:rsid w:val="003E02A1"/>
    <w:rsid w:val="003F139D"/>
    <w:rsid w:val="003F4B34"/>
    <w:rsid w:val="003F6043"/>
    <w:rsid w:val="003F7FC5"/>
    <w:rsid w:val="0041780C"/>
    <w:rsid w:val="00422F28"/>
    <w:rsid w:val="00441F22"/>
    <w:rsid w:val="004450FC"/>
    <w:rsid w:val="00446D9B"/>
    <w:rsid w:val="0044709C"/>
    <w:rsid w:val="00450B42"/>
    <w:rsid w:val="004546DF"/>
    <w:rsid w:val="004731B9"/>
    <w:rsid w:val="00473845"/>
    <w:rsid w:val="00475376"/>
    <w:rsid w:val="004777E0"/>
    <w:rsid w:val="00483D71"/>
    <w:rsid w:val="0048707F"/>
    <w:rsid w:val="00490923"/>
    <w:rsid w:val="00495845"/>
    <w:rsid w:val="004A54EE"/>
    <w:rsid w:val="004B1C70"/>
    <w:rsid w:val="004B65C7"/>
    <w:rsid w:val="004C2C74"/>
    <w:rsid w:val="004D0C7D"/>
    <w:rsid w:val="004D35A4"/>
    <w:rsid w:val="004E2141"/>
    <w:rsid w:val="004E5422"/>
    <w:rsid w:val="004F4E99"/>
    <w:rsid w:val="005033FB"/>
    <w:rsid w:val="005046B1"/>
    <w:rsid w:val="00505BB2"/>
    <w:rsid w:val="00513544"/>
    <w:rsid w:val="0051410B"/>
    <w:rsid w:val="0051608E"/>
    <w:rsid w:val="0053283C"/>
    <w:rsid w:val="005368B9"/>
    <w:rsid w:val="005466B2"/>
    <w:rsid w:val="005559B3"/>
    <w:rsid w:val="00562F89"/>
    <w:rsid w:val="005658ED"/>
    <w:rsid w:val="00572E7B"/>
    <w:rsid w:val="00594D6E"/>
    <w:rsid w:val="00595804"/>
    <w:rsid w:val="00595ED9"/>
    <w:rsid w:val="005A2D4C"/>
    <w:rsid w:val="005A6F60"/>
    <w:rsid w:val="005B41F0"/>
    <w:rsid w:val="005B43F3"/>
    <w:rsid w:val="005B79FE"/>
    <w:rsid w:val="005E75A2"/>
    <w:rsid w:val="00602BA3"/>
    <w:rsid w:val="0060622D"/>
    <w:rsid w:val="006133EA"/>
    <w:rsid w:val="00615E75"/>
    <w:rsid w:val="00623038"/>
    <w:rsid w:val="0063193E"/>
    <w:rsid w:val="00636C74"/>
    <w:rsid w:val="006410EB"/>
    <w:rsid w:val="00645818"/>
    <w:rsid w:val="00667292"/>
    <w:rsid w:val="00672CE4"/>
    <w:rsid w:val="00675A3F"/>
    <w:rsid w:val="00681D12"/>
    <w:rsid w:val="00682446"/>
    <w:rsid w:val="0068452E"/>
    <w:rsid w:val="00690E7A"/>
    <w:rsid w:val="00692436"/>
    <w:rsid w:val="006C0A88"/>
    <w:rsid w:val="006C2F6A"/>
    <w:rsid w:val="006C40EA"/>
    <w:rsid w:val="006E1193"/>
    <w:rsid w:val="006E4A35"/>
    <w:rsid w:val="006F00CA"/>
    <w:rsid w:val="006F32BA"/>
    <w:rsid w:val="00706FD4"/>
    <w:rsid w:val="00711BFC"/>
    <w:rsid w:val="00720E5E"/>
    <w:rsid w:val="007245FF"/>
    <w:rsid w:val="00733D63"/>
    <w:rsid w:val="00751F32"/>
    <w:rsid w:val="007663DF"/>
    <w:rsid w:val="0076686C"/>
    <w:rsid w:val="00774125"/>
    <w:rsid w:val="00786B48"/>
    <w:rsid w:val="00787F83"/>
    <w:rsid w:val="00790CB5"/>
    <w:rsid w:val="00796EF5"/>
    <w:rsid w:val="007B1AC7"/>
    <w:rsid w:val="007B1AF8"/>
    <w:rsid w:val="007B30C5"/>
    <w:rsid w:val="007D2715"/>
    <w:rsid w:val="007D3E73"/>
    <w:rsid w:val="007E3897"/>
    <w:rsid w:val="007F0CCD"/>
    <w:rsid w:val="007F3324"/>
    <w:rsid w:val="00801466"/>
    <w:rsid w:val="0081499F"/>
    <w:rsid w:val="008162AF"/>
    <w:rsid w:val="00821DF7"/>
    <w:rsid w:val="00825AAD"/>
    <w:rsid w:val="00826871"/>
    <w:rsid w:val="00834A00"/>
    <w:rsid w:val="00841046"/>
    <w:rsid w:val="00842CF0"/>
    <w:rsid w:val="00843DE4"/>
    <w:rsid w:val="00861EEF"/>
    <w:rsid w:val="00862029"/>
    <w:rsid w:val="00863DF5"/>
    <w:rsid w:val="00864420"/>
    <w:rsid w:val="0087319A"/>
    <w:rsid w:val="0087586E"/>
    <w:rsid w:val="00877D1C"/>
    <w:rsid w:val="00897810"/>
    <w:rsid w:val="00897E0B"/>
    <w:rsid w:val="008A16E9"/>
    <w:rsid w:val="008A39F2"/>
    <w:rsid w:val="008A70B1"/>
    <w:rsid w:val="008B139B"/>
    <w:rsid w:val="008B2FCC"/>
    <w:rsid w:val="008B4D9D"/>
    <w:rsid w:val="008C043B"/>
    <w:rsid w:val="008C23F9"/>
    <w:rsid w:val="008D15D6"/>
    <w:rsid w:val="008F2CBA"/>
    <w:rsid w:val="0090049D"/>
    <w:rsid w:val="00900962"/>
    <w:rsid w:val="00905190"/>
    <w:rsid w:val="009065D9"/>
    <w:rsid w:val="00913AA8"/>
    <w:rsid w:val="00914477"/>
    <w:rsid w:val="00926487"/>
    <w:rsid w:val="00937DD5"/>
    <w:rsid w:val="00945746"/>
    <w:rsid w:val="00955C5B"/>
    <w:rsid w:val="00956952"/>
    <w:rsid w:val="009632C1"/>
    <w:rsid w:val="00963CEF"/>
    <w:rsid w:val="00966E57"/>
    <w:rsid w:val="009700EE"/>
    <w:rsid w:val="00971ADC"/>
    <w:rsid w:val="00983E2F"/>
    <w:rsid w:val="009853BE"/>
    <w:rsid w:val="009A4BD3"/>
    <w:rsid w:val="009A53B9"/>
    <w:rsid w:val="009B18D3"/>
    <w:rsid w:val="009C12D3"/>
    <w:rsid w:val="009C4017"/>
    <w:rsid w:val="009C5637"/>
    <w:rsid w:val="009D05C1"/>
    <w:rsid w:val="009F01C1"/>
    <w:rsid w:val="009F36B2"/>
    <w:rsid w:val="009F4477"/>
    <w:rsid w:val="009F629A"/>
    <w:rsid w:val="00A032B0"/>
    <w:rsid w:val="00A04BC1"/>
    <w:rsid w:val="00A0511A"/>
    <w:rsid w:val="00A21CF4"/>
    <w:rsid w:val="00A278DA"/>
    <w:rsid w:val="00A411D4"/>
    <w:rsid w:val="00A4486F"/>
    <w:rsid w:val="00A44E64"/>
    <w:rsid w:val="00A532F4"/>
    <w:rsid w:val="00A54D09"/>
    <w:rsid w:val="00A60F98"/>
    <w:rsid w:val="00A63DDB"/>
    <w:rsid w:val="00A65C85"/>
    <w:rsid w:val="00A66C03"/>
    <w:rsid w:val="00A72425"/>
    <w:rsid w:val="00A76CCF"/>
    <w:rsid w:val="00A86E0F"/>
    <w:rsid w:val="00A9306B"/>
    <w:rsid w:val="00A94BF6"/>
    <w:rsid w:val="00A94C8A"/>
    <w:rsid w:val="00A96B66"/>
    <w:rsid w:val="00AA61EC"/>
    <w:rsid w:val="00AA6FB8"/>
    <w:rsid w:val="00AA7BE3"/>
    <w:rsid w:val="00AB3556"/>
    <w:rsid w:val="00AC011A"/>
    <w:rsid w:val="00AC057C"/>
    <w:rsid w:val="00AC71B9"/>
    <w:rsid w:val="00AD109B"/>
    <w:rsid w:val="00AD1C51"/>
    <w:rsid w:val="00AD470B"/>
    <w:rsid w:val="00AD64E9"/>
    <w:rsid w:val="00AE03EC"/>
    <w:rsid w:val="00AE22BC"/>
    <w:rsid w:val="00AE27A5"/>
    <w:rsid w:val="00AE6125"/>
    <w:rsid w:val="00AE711A"/>
    <w:rsid w:val="00AF53E6"/>
    <w:rsid w:val="00B02688"/>
    <w:rsid w:val="00B070D0"/>
    <w:rsid w:val="00B23DAD"/>
    <w:rsid w:val="00B255B3"/>
    <w:rsid w:val="00B25633"/>
    <w:rsid w:val="00B25C92"/>
    <w:rsid w:val="00B27A17"/>
    <w:rsid w:val="00B27C58"/>
    <w:rsid w:val="00B31835"/>
    <w:rsid w:val="00B374EB"/>
    <w:rsid w:val="00B422FE"/>
    <w:rsid w:val="00B454BF"/>
    <w:rsid w:val="00B51110"/>
    <w:rsid w:val="00B70D6E"/>
    <w:rsid w:val="00B71883"/>
    <w:rsid w:val="00B8159F"/>
    <w:rsid w:val="00B83BA3"/>
    <w:rsid w:val="00BA32F5"/>
    <w:rsid w:val="00BA4811"/>
    <w:rsid w:val="00BA7E8E"/>
    <w:rsid w:val="00BB015C"/>
    <w:rsid w:val="00BB7C29"/>
    <w:rsid w:val="00BC2A22"/>
    <w:rsid w:val="00BC2EA4"/>
    <w:rsid w:val="00BC39D5"/>
    <w:rsid w:val="00BD0B16"/>
    <w:rsid w:val="00BD2CD0"/>
    <w:rsid w:val="00BD3135"/>
    <w:rsid w:val="00BD6DD1"/>
    <w:rsid w:val="00BE391A"/>
    <w:rsid w:val="00BE395A"/>
    <w:rsid w:val="00BE4CAA"/>
    <w:rsid w:val="00BF2CC8"/>
    <w:rsid w:val="00BF72B3"/>
    <w:rsid w:val="00C00B3D"/>
    <w:rsid w:val="00C16BD1"/>
    <w:rsid w:val="00C1706B"/>
    <w:rsid w:val="00C32DF2"/>
    <w:rsid w:val="00C43F22"/>
    <w:rsid w:val="00C56A38"/>
    <w:rsid w:val="00C603A8"/>
    <w:rsid w:val="00C6125A"/>
    <w:rsid w:val="00C61A3F"/>
    <w:rsid w:val="00C65AEA"/>
    <w:rsid w:val="00C702D7"/>
    <w:rsid w:val="00C75940"/>
    <w:rsid w:val="00C82CEF"/>
    <w:rsid w:val="00C948A0"/>
    <w:rsid w:val="00C9776D"/>
    <w:rsid w:val="00CA0E52"/>
    <w:rsid w:val="00CA62A5"/>
    <w:rsid w:val="00CA6C03"/>
    <w:rsid w:val="00CA72F0"/>
    <w:rsid w:val="00CC14B3"/>
    <w:rsid w:val="00CC33A4"/>
    <w:rsid w:val="00CD1325"/>
    <w:rsid w:val="00CD246C"/>
    <w:rsid w:val="00CE39B7"/>
    <w:rsid w:val="00CF3539"/>
    <w:rsid w:val="00CF4587"/>
    <w:rsid w:val="00CF73AD"/>
    <w:rsid w:val="00D0043B"/>
    <w:rsid w:val="00D05140"/>
    <w:rsid w:val="00D100F7"/>
    <w:rsid w:val="00D12B55"/>
    <w:rsid w:val="00D15F70"/>
    <w:rsid w:val="00D20F2B"/>
    <w:rsid w:val="00D23D88"/>
    <w:rsid w:val="00D37BDB"/>
    <w:rsid w:val="00D41498"/>
    <w:rsid w:val="00D430A9"/>
    <w:rsid w:val="00D50DA3"/>
    <w:rsid w:val="00D5384A"/>
    <w:rsid w:val="00D60156"/>
    <w:rsid w:val="00D668DE"/>
    <w:rsid w:val="00D7536D"/>
    <w:rsid w:val="00D764EB"/>
    <w:rsid w:val="00D80343"/>
    <w:rsid w:val="00D805D8"/>
    <w:rsid w:val="00D830AB"/>
    <w:rsid w:val="00D86B3A"/>
    <w:rsid w:val="00D86E80"/>
    <w:rsid w:val="00D91B9A"/>
    <w:rsid w:val="00D9280B"/>
    <w:rsid w:val="00D92A70"/>
    <w:rsid w:val="00DA1C12"/>
    <w:rsid w:val="00DA1CE1"/>
    <w:rsid w:val="00DA1F07"/>
    <w:rsid w:val="00DB2440"/>
    <w:rsid w:val="00DB67D6"/>
    <w:rsid w:val="00DC3973"/>
    <w:rsid w:val="00DD2362"/>
    <w:rsid w:val="00DD2AC1"/>
    <w:rsid w:val="00DD4268"/>
    <w:rsid w:val="00DD44B8"/>
    <w:rsid w:val="00DE4132"/>
    <w:rsid w:val="00DF2029"/>
    <w:rsid w:val="00DF2589"/>
    <w:rsid w:val="00DF67EC"/>
    <w:rsid w:val="00E04580"/>
    <w:rsid w:val="00E067E7"/>
    <w:rsid w:val="00E1497C"/>
    <w:rsid w:val="00E1513F"/>
    <w:rsid w:val="00E20E74"/>
    <w:rsid w:val="00E2774D"/>
    <w:rsid w:val="00E3138B"/>
    <w:rsid w:val="00E40FFB"/>
    <w:rsid w:val="00E4357A"/>
    <w:rsid w:val="00E462B4"/>
    <w:rsid w:val="00E46A13"/>
    <w:rsid w:val="00E53E9B"/>
    <w:rsid w:val="00E55726"/>
    <w:rsid w:val="00E56DEB"/>
    <w:rsid w:val="00E61CCD"/>
    <w:rsid w:val="00E6667B"/>
    <w:rsid w:val="00E712E9"/>
    <w:rsid w:val="00E759DE"/>
    <w:rsid w:val="00E83777"/>
    <w:rsid w:val="00E8474D"/>
    <w:rsid w:val="00E87E56"/>
    <w:rsid w:val="00EA1E62"/>
    <w:rsid w:val="00EA44D6"/>
    <w:rsid w:val="00EB362E"/>
    <w:rsid w:val="00EB4464"/>
    <w:rsid w:val="00EB7AD4"/>
    <w:rsid w:val="00EE14CE"/>
    <w:rsid w:val="00EE3EA8"/>
    <w:rsid w:val="00EE3EE4"/>
    <w:rsid w:val="00EF223C"/>
    <w:rsid w:val="00EF2EC0"/>
    <w:rsid w:val="00F01707"/>
    <w:rsid w:val="00F05FC0"/>
    <w:rsid w:val="00F11BF6"/>
    <w:rsid w:val="00F205D5"/>
    <w:rsid w:val="00F26709"/>
    <w:rsid w:val="00F30AB3"/>
    <w:rsid w:val="00F336BE"/>
    <w:rsid w:val="00F367DB"/>
    <w:rsid w:val="00F43E3A"/>
    <w:rsid w:val="00F4439C"/>
    <w:rsid w:val="00F45426"/>
    <w:rsid w:val="00F46DF5"/>
    <w:rsid w:val="00F57ADD"/>
    <w:rsid w:val="00F57B2F"/>
    <w:rsid w:val="00F641EC"/>
    <w:rsid w:val="00F7457B"/>
    <w:rsid w:val="00F803CD"/>
    <w:rsid w:val="00FA3074"/>
    <w:rsid w:val="00FC588D"/>
    <w:rsid w:val="00FD10D1"/>
    <w:rsid w:val="00FD5F08"/>
    <w:rsid w:val="00FD63DD"/>
    <w:rsid w:val="00FD7083"/>
    <w:rsid w:val="00FD7ADA"/>
    <w:rsid w:val="00FE02C5"/>
    <w:rsid w:val="00FE03A0"/>
    <w:rsid w:val="00FE048D"/>
    <w:rsid w:val="00FE4004"/>
    <w:rsid w:val="00FF37D4"/>
    <w:rsid w:val="00FF53F8"/>
    <w:rsid w:val="00FF78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5F0E1DBB"/>
  <w15:docId w15:val="{E8BC82EC-8E6E-4F9F-8B74-F94AC774A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A532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qFormat/>
    <w:rsid w:val="008B4D9D"/>
    <w:pPr>
      <w:keepNext/>
      <w:spacing w:before="240" w:after="60"/>
      <w:outlineLvl w:val="3"/>
    </w:pPr>
    <w:rPr>
      <w:rFonts w:ascii="Calibri" w:hAnsi="Calibri"/>
      <w:b/>
      <w:bCs/>
      <w:sz w:val="28"/>
      <w:szCs w:val="28"/>
    </w:rPr>
  </w:style>
  <w:style w:type="paragraph" w:styleId="Heading6">
    <w:name w:val="heading 6"/>
    <w:basedOn w:val="Normal"/>
    <w:next w:val="Normal"/>
    <w:link w:val="Heading6Char"/>
    <w:qFormat/>
    <w:rsid w:val="008B4D9D"/>
    <w:pPr>
      <w:keepNext/>
      <w:outlineLvl w:val="5"/>
    </w:pPr>
    <w:rPr>
      <w:b/>
      <w:color w:val="000000"/>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017990"/>
    <w:rPr>
      <w:rFonts w:ascii="Tahoma" w:hAnsi="Tahoma" w:cs="Tahoma"/>
      <w:sz w:val="16"/>
      <w:szCs w:val="16"/>
    </w:rPr>
  </w:style>
  <w:style w:type="character" w:styleId="PageNumber">
    <w:name w:val="page number"/>
    <w:basedOn w:val="DefaultParagraphFont"/>
    <w:rsid w:val="00C00B3D"/>
  </w:style>
  <w:style w:type="paragraph" w:customStyle="1" w:styleId="Char">
    <w:name w:val="Char"/>
    <w:basedOn w:val="DocumentMap"/>
    <w:autoRedefine/>
    <w:rsid w:val="000A1ACE"/>
    <w:pPr>
      <w:widowControl w:val="0"/>
      <w:jc w:val="both"/>
    </w:pPr>
    <w:rPr>
      <w:rFonts w:eastAsia="SimSun" w:cs="Times New Roman"/>
      <w:kern w:val="2"/>
      <w:sz w:val="24"/>
      <w:szCs w:val="24"/>
      <w:lang w:eastAsia="zh-CN"/>
    </w:rPr>
  </w:style>
  <w:style w:type="paragraph" w:styleId="DocumentMap">
    <w:name w:val="Document Map"/>
    <w:basedOn w:val="Normal"/>
    <w:semiHidden/>
    <w:rsid w:val="000A1ACE"/>
    <w:pPr>
      <w:shd w:val="clear" w:color="auto" w:fill="000080"/>
    </w:pPr>
    <w:rPr>
      <w:rFonts w:ascii="Tahoma" w:hAnsi="Tahoma" w:cs="Tahoma"/>
      <w:sz w:val="20"/>
      <w:szCs w:val="20"/>
    </w:rPr>
  </w:style>
  <w:style w:type="paragraph" w:styleId="BodyTextIndent">
    <w:name w:val="Body Text Indent"/>
    <w:basedOn w:val="Normal"/>
    <w:link w:val="BodyTextIndentChar"/>
    <w:rsid w:val="002C2504"/>
    <w:pPr>
      <w:spacing w:after="120"/>
      <w:ind w:left="360"/>
    </w:pPr>
  </w:style>
  <w:style w:type="character" w:customStyle="1" w:styleId="BodyTextIndentChar">
    <w:name w:val="Body Text Indent Char"/>
    <w:link w:val="BodyTextIndent"/>
    <w:rsid w:val="002C2504"/>
    <w:rPr>
      <w:sz w:val="24"/>
      <w:szCs w:val="24"/>
    </w:rPr>
  </w:style>
  <w:style w:type="character" w:customStyle="1" w:styleId="Heading4Char">
    <w:name w:val="Heading 4 Char"/>
    <w:link w:val="Heading4"/>
    <w:uiPriority w:val="9"/>
    <w:rsid w:val="008B4D9D"/>
    <w:rPr>
      <w:rFonts w:ascii="Calibri" w:hAnsi="Calibri"/>
      <w:b/>
      <w:bCs/>
      <w:sz w:val="28"/>
      <w:szCs w:val="28"/>
    </w:rPr>
  </w:style>
  <w:style w:type="character" w:customStyle="1" w:styleId="Heading6Char">
    <w:name w:val="Heading 6 Char"/>
    <w:link w:val="Heading6"/>
    <w:rsid w:val="008B4D9D"/>
    <w:rPr>
      <w:b/>
      <w:color w:val="000000"/>
      <w:sz w:val="26"/>
      <w:szCs w:val="28"/>
    </w:rPr>
  </w:style>
  <w:style w:type="paragraph" w:styleId="BodyText">
    <w:name w:val="Body Text"/>
    <w:basedOn w:val="Normal"/>
    <w:link w:val="BodyTextChar"/>
    <w:uiPriority w:val="99"/>
    <w:unhideWhenUsed/>
    <w:rsid w:val="007D3E73"/>
    <w:pPr>
      <w:spacing w:before="60" w:after="120" w:line="312" w:lineRule="auto"/>
    </w:pPr>
    <w:rPr>
      <w:rFonts w:eastAsia="Calibri"/>
      <w:sz w:val="26"/>
      <w:szCs w:val="22"/>
    </w:rPr>
  </w:style>
  <w:style w:type="character" w:customStyle="1" w:styleId="BodyTextChar">
    <w:name w:val="Body Text Char"/>
    <w:link w:val="BodyText"/>
    <w:uiPriority w:val="99"/>
    <w:rsid w:val="007D3E73"/>
    <w:rPr>
      <w:rFonts w:eastAsia="Calibri"/>
      <w:sz w:val="26"/>
      <w:szCs w:val="22"/>
    </w:rPr>
  </w:style>
  <w:style w:type="paragraph" w:styleId="ListParagraph">
    <w:name w:val="List Paragraph"/>
    <w:basedOn w:val="Normal"/>
    <w:uiPriority w:val="34"/>
    <w:qFormat/>
    <w:rsid w:val="00E83777"/>
    <w:pPr>
      <w:ind w:left="720"/>
      <w:contextualSpacing/>
    </w:pPr>
  </w:style>
  <w:style w:type="paragraph" w:styleId="FootnoteText">
    <w:name w:val="footnote text"/>
    <w:basedOn w:val="Normal"/>
    <w:link w:val="FootnoteTextChar"/>
    <w:rsid w:val="0076686C"/>
    <w:rPr>
      <w:sz w:val="20"/>
      <w:szCs w:val="20"/>
    </w:rPr>
  </w:style>
  <w:style w:type="character" w:customStyle="1" w:styleId="FootnoteTextChar">
    <w:name w:val="Footnote Text Char"/>
    <w:basedOn w:val="DefaultParagraphFont"/>
    <w:link w:val="FootnoteText"/>
    <w:rsid w:val="0076686C"/>
  </w:style>
  <w:style w:type="character" w:styleId="FootnoteReference">
    <w:name w:val="footnote reference"/>
    <w:basedOn w:val="DefaultParagraphFont"/>
    <w:rsid w:val="0076686C"/>
    <w:rPr>
      <w:vertAlign w:val="superscript"/>
    </w:rPr>
  </w:style>
  <w:style w:type="character" w:customStyle="1" w:styleId="HeaderChar">
    <w:name w:val="Header Char"/>
    <w:basedOn w:val="DefaultParagraphFont"/>
    <w:link w:val="Header"/>
    <w:uiPriority w:val="99"/>
    <w:rsid w:val="00955C5B"/>
    <w:rPr>
      <w:sz w:val="24"/>
      <w:szCs w:val="24"/>
    </w:rPr>
  </w:style>
  <w:style w:type="character" w:customStyle="1" w:styleId="FooterChar">
    <w:name w:val="Footer Char"/>
    <w:link w:val="Footer"/>
    <w:uiPriority w:val="99"/>
    <w:rsid w:val="002254F2"/>
    <w:rPr>
      <w:sz w:val="24"/>
      <w:szCs w:val="24"/>
    </w:rPr>
  </w:style>
  <w:style w:type="character" w:customStyle="1" w:styleId="Heading1Char">
    <w:name w:val="Heading 1 Char"/>
    <w:basedOn w:val="DefaultParagraphFont"/>
    <w:link w:val="Heading1"/>
    <w:rsid w:val="00A532F4"/>
    <w:rPr>
      <w:rFonts w:asciiTheme="majorHAnsi" w:eastAsiaTheme="majorEastAsia" w:hAnsiTheme="majorHAnsi" w:cstheme="majorBidi"/>
      <w:b/>
      <w:bCs/>
      <w:color w:val="365F91" w:themeColor="accent1" w:themeShade="BF"/>
      <w:sz w:val="28"/>
      <w:szCs w:val="28"/>
    </w:rPr>
  </w:style>
  <w:style w:type="character" w:customStyle="1" w:styleId="Vnbnnidung">
    <w:name w:val="Văn bản nội dung_"/>
    <w:basedOn w:val="DefaultParagraphFont"/>
    <w:link w:val="Vnbnnidung0"/>
    <w:rsid w:val="008A70B1"/>
    <w:rPr>
      <w:sz w:val="28"/>
      <w:szCs w:val="28"/>
    </w:rPr>
  </w:style>
  <w:style w:type="paragraph" w:customStyle="1" w:styleId="Vnbnnidung0">
    <w:name w:val="Văn bản nội dung"/>
    <w:basedOn w:val="Normal"/>
    <w:link w:val="Vnbnnidung"/>
    <w:rsid w:val="008A70B1"/>
    <w:pPr>
      <w:widowControl w:val="0"/>
      <w:spacing w:after="60" w:line="276" w:lineRule="auto"/>
      <w:ind w:firstLine="40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387443">
      <w:bodyDiv w:val="1"/>
      <w:marLeft w:val="0"/>
      <w:marRight w:val="0"/>
      <w:marTop w:val="0"/>
      <w:marBottom w:val="0"/>
      <w:divBdr>
        <w:top w:val="none" w:sz="0" w:space="0" w:color="auto"/>
        <w:left w:val="none" w:sz="0" w:space="0" w:color="auto"/>
        <w:bottom w:val="none" w:sz="0" w:space="0" w:color="auto"/>
        <w:right w:val="none" w:sz="0" w:space="0" w:color="auto"/>
      </w:divBdr>
    </w:div>
    <w:div w:id="1145393718">
      <w:bodyDiv w:val="1"/>
      <w:marLeft w:val="0"/>
      <w:marRight w:val="0"/>
      <w:marTop w:val="0"/>
      <w:marBottom w:val="0"/>
      <w:divBdr>
        <w:top w:val="none" w:sz="0" w:space="0" w:color="auto"/>
        <w:left w:val="none" w:sz="0" w:space="0" w:color="auto"/>
        <w:bottom w:val="none" w:sz="0" w:space="0" w:color="auto"/>
        <w:right w:val="none" w:sz="0" w:space="0" w:color="auto"/>
      </w:divBdr>
    </w:div>
    <w:div w:id="1282228997">
      <w:bodyDiv w:val="1"/>
      <w:marLeft w:val="0"/>
      <w:marRight w:val="0"/>
      <w:marTop w:val="0"/>
      <w:marBottom w:val="0"/>
      <w:divBdr>
        <w:top w:val="none" w:sz="0" w:space="0" w:color="auto"/>
        <w:left w:val="none" w:sz="0" w:space="0" w:color="auto"/>
        <w:bottom w:val="none" w:sz="0" w:space="0" w:color="auto"/>
        <w:right w:val="none" w:sz="0" w:space="0" w:color="auto"/>
      </w:divBdr>
    </w:div>
    <w:div w:id="1729381775">
      <w:bodyDiv w:val="1"/>
      <w:marLeft w:val="0"/>
      <w:marRight w:val="0"/>
      <w:marTop w:val="0"/>
      <w:marBottom w:val="0"/>
      <w:divBdr>
        <w:top w:val="none" w:sz="0" w:space="0" w:color="auto"/>
        <w:left w:val="none" w:sz="0" w:space="0" w:color="auto"/>
        <w:bottom w:val="none" w:sz="0" w:space="0" w:color="auto"/>
        <w:right w:val="none" w:sz="0" w:space="0" w:color="auto"/>
      </w:divBdr>
    </w:div>
    <w:div w:id="1818720616">
      <w:bodyDiv w:val="1"/>
      <w:marLeft w:val="0"/>
      <w:marRight w:val="0"/>
      <w:marTop w:val="0"/>
      <w:marBottom w:val="0"/>
      <w:divBdr>
        <w:top w:val="none" w:sz="0" w:space="0" w:color="auto"/>
        <w:left w:val="none" w:sz="0" w:space="0" w:color="auto"/>
        <w:bottom w:val="none" w:sz="0" w:space="0" w:color="auto"/>
        <w:right w:val="none" w:sz="0" w:space="0" w:color="auto"/>
      </w:divBdr>
    </w:div>
    <w:div w:id="208444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E59904-8BA1-4EBE-B545-7FC36745637C}">
  <ds:schemaRefs>
    <ds:schemaRef ds:uri="http://schemas.openxmlformats.org/officeDocument/2006/bibliography"/>
  </ds:schemaRefs>
</ds:datastoreItem>
</file>

<file path=customXml/itemProps2.xml><?xml version="1.0" encoding="utf-8"?>
<ds:datastoreItem xmlns:ds="http://schemas.openxmlformats.org/officeDocument/2006/customXml" ds:itemID="{ECF02D3F-2101-4C98-9CBC-945426ECDEF1}"/>
</file>

<file path=customXml/itemProps3.xml><?xml version="1.0" encoding="utf-8"?>
<ds:datastoreItem xmlns:ds="http://schemas.openxmlformats.org/officeDocument/2006/customXml" ds:itemID="{A33420FA-4EB8-4295-8466-86364A36D3DA}"/>
</file>

<file path=customXml/itemProps4.xml><?xml version="1.0" encoding="utf-8"?>
<ds:datastoreItem xmlns:ds="http://schemas.openxmlformats.org/officeDocument/2006/customXml" ds:itemID="{AE88BEF3-4B61-433B-9CCA-5E2B6EA6BD2A}"/>
</file>

<file path=docProps/app.xml><?xml version="1.0" encoding="utf-8"?>
<Properties xmlns="http://schemas.openxmlformats.org/officeDocument/2006/extended-properties" xmlns:vt="http://schemas.openxmlformats.org/officeDocument/2006/docPropsVTypes">
  <Template>Normal</Template>
  <TotalTime>128</TotalTime>
  <Pages>3</Pages>
  <Words>804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UBND TỈNH ĐỒNG NAI</vt:lpstr>
    </vt:vector>
  </TitlesOfParts>
  <Company>So GTVT</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ĐỒNG NAI</dc:title>
  <dc:creator>XUAN DU</dc:creator>
  <cp:lastModifiedBy>TUAN_ANH</cp:lastModifiedBy>
  <cp:revision>16</cp:revision>
  <cp:lastPrinted>2023-07-13T06:45:00Z</cp:lastPrinted>
  <dcterms:created xsi:type="dcterms:W3CDTF">2023-07-05T03:33:00Z</dcterms:created>
  <dcterms:modified xsi:type="dcterms:W3CDTF">2024-12-05T02:01:00Z</dcterms:modified>
</cp:coreProperties>
</file>